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ED86D" w14:textId="7462264A" w:rsidR="002D20AF" w:rsidRPr="00846AD2" w:rsidRDefault="002D20AF" w:rsidP="00282023">
      <w:pPr>
        <w:spacing w:after="0" w:line="240" w:lineRule="auto"/>
        <w:rPr>
          <w:rFonts w:ascii="Arial" w:eastAsiaTheme="minorHAnsi" w:hAnsi="Arial" w:cs="Arial"/>
          <w:b/>
          <w:bCs/>
          <w:color w:val="00734A"/>
          <w:sz w:val="40"/>
          <w:szCs w:val="40"/>
          <w:lang w:eastAsia="en-US"/>
        </w:rPr>
      </w:pPr>
      <w:r w:rsidRPr="00846AD2">
        <w:rPr>
          <w:rFonts w:ascii="Arial" w:eastAsiaTheme="minorHAnsi" w:hAnsi="Arial" w:cs="Arial"/>
          <w:b/>
          <w:bCs/>
          <w:color w:val="00734A"/>
          <w:sz w:val="40"/>
          <w:szCs w:val="40"/>
          <w:lang w:eastAsia="en-US"/>
        </w:rPr>
        <w:t xml:space="preserve">Terms of Reference </w:t>
      </w:r>
    </w:p>
    <w:p w14:paraId="3831C81B" w14:textId="523C5F16" w:rsidR="002D20AF" w:rsidRPr="002D4625" w:rsidRDefault="002D20AF" w:rsidP="00282023">
      <w:pPr>
        <w:spacing w:after="0" w:line="240" w:lineRule="auto"/>
        <w:rPr>
          <w:rFonts w:ascii="Arial" w:eastAsiaTheme="minorHAnsi" w:hAnsi="Arial" w:cs="Arial"/>
          <w:b/>
          <w:bCs/>
          <w:color w:val="00734A"/>
          <w:sz w:val="48"/>
          <w:szCs w:val="48"/>
          <w:lang w:eastAsia="en-US"/>
        </w:rPr>
      </w:pPr>
      <w:r w:rsidRPr="00846AD2">
        <w:rPr>
          <w:rFonts w:ascii="Arial" w:eastAsiaTheme="minorHAnsi" w:hAnsi="Arial" w:cs="Arial"/>
          <w:b/>
          <w:bCs/>
          <w:color w:val="00734A"/>
          <w:sz w:val="40"/>
          <w:szCs w:val="40"/>
          <w:lang w:eastAsia="en-US"/>
        </w:rPr>
        <w:t>Evaluation of Concern</w:t>
      </w:r>
      <w:r w:rsidR="00ED086C">
        <w:rPr>
          <w:rFonts w:ascii="Arial" w:eastAsiaTheme="minorHAnsi" w:hAnsi="Arial" w:cs="Arial"/>
          <w:b/>
          <w:bCs/>
          <w:color w:val="00734A"/>
          <w:sz w:val="40"/>
          <w:szCs w:val="40"/>
          <w:lang w:eastAsia="en-US"/>
        </w:rPr>
        <w:t xml:space="preserve"> Worldwide’ s</w:t>
      </w:r>
      <w:r w:rsidRPr="00846AD2">
        <w:rPr>
          <w:rFonts w:ascii="Arial" w:eastAsiaTheme="minorHAnsi" w:hAnsi="Arial" w:cs="Arial"/>
          <w:b/>
          <w:bCs/>
          <w:color w:val="00734A"/>
          <w:sz w:val="40"/>
          <w:szCs w:val="40"/>
          <w:lang w:eastAsia="en-US"/>
        </w:rPr>
        <w:t xml:space="preserve"> </w:t>
      </w:r>
      <w:r w:rsidR="00ED086C">
        <w:rPr>
          <w:rFonts w:ascii="Arial" w:eastAsiaTheme="minorHAnsi" w:hAnsi="Arial" w:cs="Arial"/>
          <w:b/>
          <w:bCs/>
          <w:color w:val="00734A"/>
          <w:sz w:val="40"/>
          <w:szCs w:val="40"/>
          <w:lang w:eastAsia="en-US"/>
        </w:rPr>
        <w:t xml:space="preserve">International </w:t>
      </w:r>
      <w:r w:rsidRPr="00846AD2">
        <w:rPr>
          <w:rFonts w:ascii="Arial" w:eastAsiaTheme="minorHAnsi" w:hAnsi="Arial" w:cs="Arial"/>
          <w:b/>
          <w:bCs/>
          <w:color w:val="00734A"/>
          <w:sz w:val="40"/>
          <w:szCs w:val="40"/>
          <w:lang w:eastAsia="en-US"/>
        </w:rPr>
        <w:t xml:space="preserve">Advocacy </w:t>
      </w:r>
      <w:r w:rsidR="00ED086C">
        <w:rPr>
          <w:rFonts w:ascii="Arial" w:eastAsiaTheme="minorHAnsi" w:hAnsi="Arial" w:cs="Arial"/>
          <w:b/>
          <w:bCs/>
          <w:color w:val="00734A"/>
          <w:sz w:val="40"/>
          <w:szCs w:val="40"/>
          <w:lang w:eastAsia="en-US"/>
        </w:rPr>
        <w:t xml:space="preserve">Strategy </w:t>
      </w:r>
      <w:r w:rsidRPr="00846AD2">
        <w:rPr>
          <w:rFonts w:ascii="Arial" w:eastAsiaTheme="minorHAnsi" w:hAnsi="Arial" w:cs="Arial"/>
          <w:b/>
          <w:bCs/>
          <w:color w:val="00734A"/>
          <w:sz w:val="40"/>
          <w:szCs w:val="40"/>
          <w:lang w:eastAsia="en-US"/>
        </w:rPr>
        <w:t>(2021-2025</w:t>
      </w:r>
      <w:r w:rsidRPr="002D4625">
        <w:rPr>
          <w:rFonts w:ascii="Arial" w:eastAsiaTheme="minorHAnsi" w:hAnsi="Arial" w:cs="Arial"/>
          <w:b/>
          <w:bCs/>
          <w:color w:val="00734A"/>
          <w:sz w:val="48"/>
          <w:szCs w:val="48"/>
          <w:lang w:eastAsia="en-US"/>
        </w:rPr>
        <w:t>)</w:t>
      </w:r>
    </w:p>
    <w:p w14:paraId="07840317" w14:textId="77777777" w:rsidR="002D20AF" w:rsidRDefault="002D20AF" w:rsidP="002D20AF">
      <w:pPr>
        <w:spacing w:after="0" w:line="240" w:lineRule="auto"/>
        <w:jc w:val="both"/>
      </w:pPr>
    </w:p>
    <w:p w14:paraId="6E772E38" w14:textId="264FEF5A" w:rsidR="002D20AF" w:rsidRPr="00282023" w:rsidRDefault="002D20AF" w:rsidP="002D20AF">
      <w:pPr>
        <w:spacing w:after="0" w:line="240" w:lineRule="auto"/>
        <w:jc w:val="both"/>
        <w:rPr>
          <w:rStyle w:val="ms-rtefontface-12"/>
          <w:rFonts w:ascii="Arial" w:eastAsiaTheme="minorHAnsi" w:hAnsi="Arial" w:cs="Arial"/>
          <w:bCs/>
          <w:color w:val="00734A"/>
          <w:sz w:val="28"/>
          <w:szCs w:val="28"/>
          <w:lang w:eastAsia="en-US"/>
        </w:rPr>
      </w:pPr>
      <w:r w:rsidRPr="00282023">
        <w:rPr>
          <w:rStyle w:val="ms-rtefontface-12"/>
          <w:rFonts w:ascii="Arial" w:eastAsiaTheme="minorHAnsi" w:hAnsi="Arial" w:cs="Arial"/>
          <w:bCs/>
          <w:color w:val="00734A"/>
          <w:sz w:val="28"/>
          <w:szCs w:val="28"/>
          <w:lang w:eastAsia="en-US"/>
        </w:rPr>
        <w:t>Background</w:t>
      </w:r>
    </w:p>
    <w:p w14:paraId="6C68CF60" w14:textId="77777777" w:rsidR="00901E0A" w:rsidRDefault="00901E0A" w:rsidP="002D20AF">
      <w:pPr>
        <w:spacing w:after="0" w:line="240" w:lineRule="auto"/>
        <w:jc w:val="both"/>
        <w:rPr>
          <w:b/>
        </w:rPr>
      </w:pPr>
    </w:p>
    <w:p w14:paraId="25FA25F2" w14:textId="5BA6C062" w:rsidR="00441FDD" w:rsidRPr="00ED086C" w:rsidRDefault="0075719E" w:rsidP="0075719E">
      <w:pPr>
        <w:spacing w:after="0" w:line="240" w:lineRule="auto"/>
        <w:jc w:val="both"/>
        <w:rPr>
          <w:sz w:val="20"/>
          <w:szCs w:val="20"/>
        </w:rPr>
      </w:pPr>
      <w:r w:rsidRPr="00ED086C">
        <w:rPr>
          <w:sz w:val="20"/>
          <w:szCs w:val="20"/>
        </w:rPr>
        <w:t xml:space="preserve">Concern is seeking a consultant to </w:t>
      </w:r>
      <w:r w:rsidR="00CB1B8A" w:rsidRPr="00ED086C">
        <w:rPr>
          <w:sz w:val="20"/>
          <w:szCs w:val="20"/>
        </w:rPr>
        <w:t xml:space="preserve">undertake an external evaluation of </w:t>
      </w:r>
      <w:r w:rsidR="004E6499" w:rsidRPr="00ED086C">
        <w:rPr>
          <w:sz w:val="20"/>
          <w:szCs w:val="20"/>
        </w:rPr>
        <w:t xml:space="preserve">progress against our International </w:t>
      </w:r>
      <w:r w:rsidR="0005578B" w:rsidRPr="00ED086C">
        <w:rPr>
          <w:sz w:val="20"/>
          <w:szCs w:val="20"/>
        </w:rPr>
        <w:t>Advocacy</w:t>
      </w:r>
      <w:r w:rsidR="004E6499" w:rsidRPr="00ED086C">
        <w:rPr>
          <w:sz w:val="20"/>
          <w:szCs w:val="20"/>
        </w:rPr>
        <w:t xml:space="preserve"> </w:t>
      </w:r>
      <w:r w:rsidR="0005578B" w:rsidRPr="00ED086C">
        <w:rPr>
          <w:sz w:val="20"/>
          <w:szCs w:val="20"/>
        </w:rPr>
        <w:t>Strategy</w:t>
      </w:r>
      <w:r w:rsidR="004E6499" w:rsidRPr="00ED086C">
        <w:rPr>
          <w:sz w:val="20"/>
          <w:szCs w:val="20"/>
        </w:rPr>
        <w:t xml:space="preserve"> (20</w:t>
      </w:r>
      <w:r w:rsidR="00C750C4" w:rsidRPr="00ED086C">
        <w:rPr>
          <w:sz w:val="20"/>
          <w:szCs w:val="20"/>
        </w:rPr>
        <w:t>2</w:t>
      </w:r>
      <w:r w:rsidR="00420BE9" w:rsidRPr="00ED086C">
        <w:rPr>
          <w:sz w:val="20"/>
          <w:szCs w:val="20"/>
        </w:rPr>
        <w:t>0</w:t>
      </w:r>
      <w:r w:rsidR="00C750C4" w:rsidRPr="00ED086C">
        <w:rPr>
          <w:sz w:val="20"/>
          <w:szCs w:val="20"/>
        </w:rPr>
        <w:t xml:space="preserve"> – 2025)</w:t>
      </w:r>
      <w:r w:rsidR="007A793C" w:rsidRPr="00ED086C">
        <w:rPr>
          <w:sz w:val="20"/>
          <w:szCs w:val="20"/>
        </w:rPr>
        <w:t xml:space="preserve"> and provide guidance on the development of a new strategy</w:t>
      </w:r>
      <w:r w:rsidR="00C23D4C" w:rsidRPr="00ED086C">
        <w:rPr>
          <w:sz w:val="20"/>
          <w:szCs w:val="20"/>
        </w:rPr>
        <w:t xml:space="preserve">. </w:t>
      </w:r>
      <w:r w:rsidR="00FE0B88" w:rsidRPr="00ED086C">
        <w:rPr>
          <w:sz w:val="20"/>
          <w:szCs w:val="20"/>
        </w:rPr>
        <w:t xml:space="preserve">The evaluation should focus on progress towards </w:t>
      </w:r>
      <w:r w:rsidR="00624976" w:rsidRPr="00ED086C">
        <w:rPr>
          <w:sz w:val="20"/>
          <w:szCs w:val="20"/>
        </w:rPr>
        <w:t xml:space="preserve">the five </w:t>
      </w:r>
      <w:r w:rsidR="005E2994" w:rsidRPr="00ED086C">
        <w:rPr>
          <w:sz w:val="20"/>
          <w:szCs w:val="20"/>
        </w:rPr>
        <w:t xml:space="preserve">advocacy strategic </w:t>
      </w:r>
      <w:r w:rsidR="0005578B" w:rsidRPr="00ED086C">
        <w:rPr>
          <w:sz w:val="20"/>
          <w:szCs w:val="20"/>
        </w:rPr>
        <w:t>objectives</w:t>
      </w:r>
      <w:r w:rsidR="005E2994" w:rsidRPr="00ED086C">
        <w:rPr>
          <w:sz w:val="20"/>
          <w:szCs w:val="20"/>
        </w:rPr>
        <w:t xml:space="preserve"> and work </w:t>
      </w:r>
      <w:r w:rsidR="00C23D4C" w:rsidRPr="00ED086C">
        <w:rPr>
          <w:sz w:val="20"/>
          <w:szCs w:val="20"/>
        </w:rPr>
        <w:t>that compliment</w:t>
      </w:r>
      <w:r w:rsidR="005E2994" w:rsidRPr="00ED086C">
        <w:rPr>
          <w:sz w:val="20"/>
          <w:szCs w:val="20"/>
        </w:rPr>
        <w:t xml:space="preserve"> this across the organisation (e.g. Global </w:t>
      </w:r>
      <w:r w:rsidR="0005578B" w:rsidRPr="00ED086C">
        <w:rPr>
          <w:sz w:val="20"/>
          <w:szCs w:val="20"/>
        </w:rPr>
        <w:t>Citizenship</w:t>
      </w:r>
      <w:r w:rsidR="005E2994" w:rsidRPr="00ED086C">
        <w:rPr>
          <w:sz w:val="20"/>
          <w:szCs w:val="20"/>
        </w:rPr>
        <w:t xml:space="preserve"> programme</w:t>
      </w:r>
      <w:r w:rsidR="0005578B" w:rsidRPr="00ED086C">
        <w:rPr>
          <w:sz w:val="20"/>
          <w:szCs w:val="20"/>
        </w:rPr>
        <w:t>, campaigns</w:t>
      </w:r>
      <w:r w:rsidR="00C9656E" w:rsidRPr="00ED086C">
        <w:rPr>
          <w:sz w:val="20"/>
          <w:szCs w:val="20"/>
        </w:rPr>
        <w:t>, communication</w:t>
      </w:r>
      <w:r w:rsidR="006A5B62" w:rsidRPr="00ED086C">
        <w:rPr>
          <w:sz w:val="20"/>
          <w:szCs w:val="20"/>
        </w:rPr>
        <w:t>s</w:t>
      </w:r>
      <w:r w:rsidR="00C9656E" w:rsidRPr="00ED086C">
        <w:rPr>
          <w:sz w:val="20"/>
          <w:szCs w:val="20"/>
        </w:rPr>
        <w:t xml:space="preserve"> and </w:t>
      </w:r>
      <w:r w:rsidR="006A5B62" w:rsidRPr="00ED086C">
        <w:rPr>
          <w:sz w:val="20"/>
          <w:szCs w:val="20"/>
        </w:rPr>
        <w:t>institutional fundraising</w:t>
      </w:r>
      <w:r w:rsidR="0005578B" w:rsidRPr="00ED086C">
        <w:rPr>
          <w:sz w:val="20"/>
          <w:szCs w:val="20"/>
        </w:rPr>
        <w:t>)</w:t>
      </w:r>
      <w:r w:rsidR="00C23D4C" w:rsidRPr="00ED086C">
        <w:rPr>
          <w:sz w:val="20"/>
          <w:szCs w:val="20"/>
        </w:rPr>
        <w:t xml:space="preserve"> with an eye to how advocacy work has contributed to the delivery of Concern’s organisational strategic objectives (2021-2025).</w:t>
      </w:r>
    </w:p>
    <w:p w14:paraId="0ED2E886" w14:textId="77777777" w:rsidR="005B178F" w:rsidRPr="00ED086C" w:rsidRDefault="005B178F" w:rsidP="0075719E">
      <w:pPr>
        <w:spacing w:after="0" w:line="240" w:lineRule="auto"/>
        <w:jc w:val="both"/>
        <w:rPr>
          <w:sz w:val="20"/>
          <w:szCs w:val="20"/>
        </w:rPr>
      </w:pPr>
    </w:p>
    <w:p w14:paraId="56E9551D" w14:textId="5E573E67" w:rsidR="00FA7555" w:rsidRPr="00ED086C" w:rsidRDefault="00055E20" w:rsidP="00901E0A">
      <w:pPr>
        <w:spacing w:after="0" w:line="240" w:lineRule="auto"/>
        <w:jc w:val="both"/>
        <w:rPr>
          <w:bCs/>
          <w:sz w:val="20"/>
          <w:szCs w:val="20"/>
        </w:rPr>
      </w:pPr>
      <w:r w:rsidRPr="00ED086C">
        <w:rPr>
          <w:bCs/>
          <w:sz w:val="20"/>
          <w:szCs w:val="20"/>
        </w:rPr>
        <w:t xml:space="preserve">The </w:t>
      </w:r>
      <w:r w:rsidR="005B178F" w:rsidRPr="00ED086C">
        <w:rPr>
          <w:sz w:val="20"/>
          <w:szCs w:val="20"/>
        </w:rPr>
        <w:t xml:space="preserve">International Advocacy Strategy </w:t>
      </w:r>
      <w:r w:rsidR="005B178F" w:rsidRPr="00ED086C">
        <w:rPr>
          <w:bCs/>
          <w:sz w:val="20"/>
          <w:szCs w:val="20"/>
        </w:rPr>
        <w:t xml:space="preserve">sets out the advocacy objectives from 2021-2025 for Concern Worldwide. The goal of Concern’s advocacy work is to contribute to securing sustainable improvements in the lives of extremely poor people by influencing national and international policies, actions and practices of governments, donors, aid counterparts, the private sector and the </w:t>
      </w:r>
      <w:r w:rsidR="0068507D" w:rsidRPr="00ED086C">
        <w:rPr>
          <w:bCs/>
          <w:sz w:val="20"/>
          <w:szCs w:val="20"/>
        </w:rPr>
        <w:t>public</w:t>
      </w:r>
      <w:r w:rsidR="005B178F" w:rsidRPr="00ED086C">
        <w:rPr>
          <w:bCs/>
          <w:sz w:val="20"/>
          <w:szCs w:val="20"/>
        </w:rPr>
        <w:t>.</w:t>
      </w:r>
      <w:r w:rsidR="00F209F6" w:rsidRPr="00ED086C">
        <w:rPr>
          <w:bCs/>
          <w:sz w:val="20"/>
          <w:szCs w:val="20"/>
        </w:rPr>
        <w:t xml:space="preserve"> To achieve this there are five </w:t>
      </w:r>
      <w:r w:rsidR="0068507D" w:rsidRPr="00ED086C">
        <w:rPr>
          <w:bCs/>
          <w:sz w:val="20"/>
          <w:szCs w:val="20"/>
        </w:rPr>
        <w:t xml:space="preserve">strategic priorities: </w:t>
      </w:r>
      <w:r w:rsidR="0068507D" w:rsidRPr="00ED086C">
        <w:rPr>
          <w:bCs/>
          <w:i/>
          <w:iCs/>
          <w:sz w:val="20"/>
          <w:szCs w:val="20"/>
        </w:rPr>
        <w:t>hunger, conflict, climate change, country advocacy and support, and internal commitment to advocacy.</w:t>
      </w:r>
      <w:r w:rsidR="0068507D" w:rsidRPr="00ED086C">
        <w:rPr>
          <w:bCs/>
          <w:sz w:val="20"/>
          <w:szCs w:val="20"/>
        </w:rPr>
        <w:t xml:space="preserve"> </w:t>
      </w:r>
    </w:p>
    <w:p w14:paraId="773CD40F" w14:textId="77777777" w:rsidR="005B178F" w:rsidRPr="00ED086C" w:rsidRDefault="005B178F" w:rsidP="00901E0A">
      <w:pPr>
        <w:spacing w:after="0" w:line="240" w:lineRule="auto"/>
        <w:jc w:val="both"/>
        <w:rPr>
          <w:bCs/>
          <w:sz w:val="20"/>
          <w:szCs w:val="20"/>
        </w:rPr>
      </w:pPr>
    </w:p>
    <w:p w14:paraId="69B84723" w14:textId="3ED5EECC" w:rsidR="00FA7555" w:rsidRPr="00ED086C" w:rsidRDefault="05BE42C6" w:rsidP="00901E0A">
      <w:pPr>
        <w:spacing w:after="0" w:line="240" w:lineRule="auto"/>
        <w:jc w:val="both"/>
        <w:rPr>
          <w:sz w:val="20"/>
          <w:szCs w:val="20"/>
        </w:rPr>
      </w:pPr>
      <w:r w:rsidRPr="22AACD31">
        <w:rPr>
          <w:sz w:val="20"/>
          <w:szCs w:val="20"/>
        </w:rPr>
        <w:t>A previous</w:t>
      </w:r>
      <w:r w:rsidR="00FA7555" w:rsidRPr="22AACD31">
        <w:rPr>
          <w:sz w:val="20"/>
          <w:szCs w:val="20"/>
        </w:rPr>
        <w:t xml:space="preserve"> evaluation was conducted in 2021 and covered the period of 2018-2021</w:t>
      </w:r>
      <w:r w:rsidR="00474F56" w:rsidRPr="22AACD31">
        <w:rPr>
          <w:sz w:val="20"/>
          <w:szCs w:val="20"/>
        </w:rPr>
        <w:t>. At th</w:t>
      </w:r>
      <w:r w:rsidR="00440DAA" w:rsidRPr="22AACD31">
        <w:rPr>
          <w:sz w:val="20"/>
          <w:szCs w:val="20"/>
        </w:rPr>
        <w:t>at</w:t>
      </w:r>
      <w:r w:rsidR="00474F56" w:rsidRPr="22AACD31">
        <w:rPr>
          <w:sz w:val="20"/>
          <w:szCs w:val="20"/>
        </w:rPr>
        <w:t xml:space="preserve"> point</w:t>
      </w:r>
      <w:r w:rsidR="3796EC13" w:rsidRPr="22AACD31">
        <w:rPr>
          <w:sz w:val="20"/>
          <w:szCs w:val="20"/>
        </w:rPr>
        <w:t xml:space="preserve">, </w:t>
      </w:r>
      <w:r w:rsidR="00474F56" w:rsidRPr="22AACD31">
        <w:rPr>
          <w:sz w:val="20"/>
          <w:szCs w:val="20"/>
        </w:rPr>
        <w:t>the International Advocacy Strategy had just been approved</w:t>
      </w:r>
      <w:r w:rsidR="00A57064" w:rsidRPr="22AACD31">
        <w:rPr>
          <w:sz w:val="20"/>
          <w:szCs w:val="20"/>
        </w:rPr>
        <w:t xml:space="preserve"> and was in the process of </w:t>
      </w:r>
      <w:r w:rsidR="003A78E1" w:rsidRPr="22AACD31">
        <w:rPr>
          <w:sz w:val="20"/>
          <w:szCs w:val="20"/>
        </w:rPr>
        <w:t xml:space="preserve">being </w:t>
      </w:r>
      <w:r w:rsidR="00A57064" w:rsidRPr="22AACD31">
        <w:rPr>
          <w:sz w:val="20"/>
          <w:szCs w:val="20"/>
        </w:rPr>
        <w:t>roll</w:t>
      </w:r>
      <w:r w:rsidR="003A78E1" w:rsidRPr="22AACD31">
        <w:rPr>
          <w:sz w:val="20"/>
          <w:szCs w:val="20"/>
        </w:rPr>
        <w:t>ed</w:t>
      </w:r>
      <w:r w:rsidR="00A57064" w:rsidRPr="22AACD31">
        <w:rPr>
          <w:sz w:val="20"/>
          <w:szCs w:val="20"/>
        </w:rPr>
        <w:t xml:space="preserve"> out. </w:t>
      </w:r>
      <w:r w:rsidR="003C639F" w:rsidRPr="22AACD31">
        <w:rPr>
          <w:sz w:val="20"/>
          <w:szCs w:val="20"/>
        </w:rPr>
        <w:t xml:space="preserve">The strategy articulates </w:t>
      </w:r>
      <w:r w:rsidR="002D79B2" w:rsidRPr="22AACD31">
        <w:rPr>
          <w:sz w:val="20"/>
          <w:szCs w:val="20"/>
        </w:rPr>
        <w:t xml:space="preserve">Concern’s ambition </w:t>
      </w:r>
      <w:r w:rsidR="003C639F" w:rsidRPr="22AACD31">
        <w:rPr>
          <w:sz w:val="20"/>
          <w:szCs w:val="20"/>
        </w:rPr>
        <w:t>around being</w:t>
      </w:r>
      <w:r w:rsidR="00BB3381" w:rsidRPr="22AACD31">
        <w:rPr>
          <w:sz w:val="20"/>
          <w:szCs w:val="20"/>
        </w:rPr>
        <w:t xml:space="preserve"> an</w:t>
      </w:r>
      <w:r w:rsidR="002D79B2" w:rsidRPr="22AACD31">
        <w:rPr>
          <w:sz w:val="20"/>
          <w:szCs w:val="20"/>
        </w:rPr>
        <w:t xml:space="preserve"> influential organisation at </w:t>
      </w:r>
      <w:r w:rsidR="000B2F5A" w:rsidRPr="22AACD31">
        <w:rPr>
          <w:sz w:val="20"/>
          <w:szCs w:val="20"/>
        </w:rPr>
        <w:t>the</w:t>
      </w:r>
      <w:r w:rsidR="002D79B2" w:rsidRPr="22AACD31">
        <w:rPr>
          <w:sz w:val="20"/>
          <w:szCs w:val="20"/>
        </w:rPr>
        <w:t xml:space="preserve"> global level</w:t>
      </w:r>
      <w:r w:rsidR="000B2F5A" w:rsidRPr="22AACD31">
        <w:rPr>
          <w:sz w:val="20"/>
          <w:szCs w:val="20"/>
        </w:rPr>
        <w:t xml:space="preserve"> and outlines </w:t>
      </w:r>
      <w:r w:rsidR="00BB3381" w:rsidRPr="22AACD31">
        <w:rPr>
          <w:sz w:val="20"/>
          <w:szCs w:val="20"/>
        </w:rPr>
        <w:t>how</w:t>
      </w:r>
      <w:r w:rsidR="000B2F5A" w:rsidRPr="22AACD31">
        <w:rPr>
          <w:sz w:val="20"/>
          <w:szCs w:val="20"/>
        </w:rPr>
        <w:t xml:space="preserve"> we strive to ensure that </w:t>
      </w:r>
      <w:r w:rsidR="002D79B2" w:rsidRPr="22AACD31">
        <w:rPr>
          <w:sz w:val="20"/>
          <w:szCs w:val="20"/>
        </w:rPr>
        <w:t xml:space="preserve">when we advocate, </w:t>
      </w:r>
      <w:r w:rsidR="007A793C" w:rsidRPr="22AACD31">
        <w:rPr>
          <w:sz w:val="20"/>
          <w:szCs w:val="20"/>
        </w:rPr>
        <w:t>policymakers</w:t>
      </w:r>
      <w:r w:rsidR="002D79B2" w:rsidRPr="22AACD31">
        <w:rPr>
          <w:sz w:val="20"/>
          <w:szCs w:val="20"/>
        </w:rPr>
        <w:t xml:space="preserve"> and decision-makers and other influencers listen. </w:t>
      </w:r>
      <w:r w:rsidR="5A75F07C" w:rsidRPr="22AACD31">
        <w:rPr>
          <w:sz w:val="20"/>
          <w:szCs w:val="20"/>
        </w:rPr>
        <w:t xml:space="preserve">Concern’s </w:t>
      </w:r>
      <w:r w:rsidR="006153E5" w:rsidRPr="22AACD31">
        <w:rPr>
          <w:sz w:val="20"/>
          <w:szCs w:val="20"/>
        </w:rPr>
        <w:t xml:space="preserve">advocacy is informed by </w:t>
      </w:r>
      <w:r w:rsidR="002D79B2" w:rsidRPr="22AACD31">
        <w:rPr>
          <w:sz w:val="20"/>
          <w:szCs w:val="20"/>
        </w:rPr>
        <w:t>evidence and programme experience t</w:t>
      </w:r>
      <w:r w:rsidR="00D31972" w:rsidRPr="22AACD31">
        <w:rPr>
          <w:sz w:val="20"/>
          <w:szCs w:val="20"/>
        </w:rPr>
        <w:t>hat can</w:t>
      </w:r>
      <w:r w:rsidR="002D79B2" w:rsidRPr="22AACD31">
        <w:rPr>
          <w:sz w:val="20"/>
          <w:szCs w:val="20"/>
        </w:rPr>
        <w:t xml:space="preserve"> influence governments and other key organisations, ensuring their policies and practices recognise and respond to the significant challenges faced by the most vulnerable people in fragile and conflict-affected contexts (FCAC).</w:t>
      </w:r>
      <w:r w:rsidR="00D31972" w:rsidRPr="22AACD31">
        <w:rPr>
          <w:sz w:val="20"/>
          <w:szCs w:val="20"/>
        </w:rPr>
        <w:t xml:space="preserve"> </w:t>
      </w:r>
    </w:p>
    <w:p w14:paraId="279A63B7" w14:textId="77777777" w:rsidR="00EA7E26" w:rsidRPr="00C23D4C" w:rsidRDefault="00EA7E26" w:rsidP="00901E0A">
      <w:pPr>
        <w:spacing w:after="0" w:line="240" w:lineRule="auto"/>
        <w:jc w:val="both"/>
        <w:rPr>
          <w:bCs/>
        </w:rPr>
      </w:pPr>
    </w:p>
    <w:p w14:paraId="31579D9D" w14:textId="7B685FF6" w:rsidR="002D20AF" w:rsidRPr="006B0EA4" w:rsidRDefault="002D20AF" w:rsidP="002866B0">
      <w:pPr>
        <w:pStyle w:val="paragraph"/>
        <w:spacing w:before="0" w:beforeAutospacing="0" w:after="240" w:afterAutospacing="0"/>
        <w:textAlignment w:val="baseline"/>
        <w:rPr>
          <w:rStyle w:val="ms-rtefontface-12"/>
          <w:rFonts w:ascii="Arial" w:eastAsiaTheme="minorHAnsi" w:hAnsi="Arial" w:cs="Arial"/>
          <w:bCs/>
          <w:color w:val="00734A"/>
          <w:sz w:val="28"/>
          <w:szCs w:val="28"/>
          <w:lang w:eastAsia="en-US"/>
        </w:rPr>
      </w:pPr>
      <w:r w:rsidRPr="006B0EA4">
        <w:rPr>
          <w:rStyle w:val="ms-rtefontface-12"/>
          <w:rFonts w:ascii="Arial" w:eastAsiaTheme="minorHAnsi" w:hAnsi="Arial" w:cs="Arial"/>
          <w:bCs/>
          <w:color w:val="00734A"/>
          <w:sz w:val="28"/>
          <w:szCs w:val="28"/>
          <w:lang w:eastAsia="en-US"/>
        </w:rPr>
        <w:t>Purpose</w:t>
      </w:r>
      <w:r w:rsidR="006B0EA4" w:rsidRPr="006B0EA4">
        <w:rPr>
          <w:rStyle w:val="ms-rtefontface-12"/>
          <w:rFonts w:ascii="Arial" w:eastAsiaTheme="minorHAnsi" w:hAnsi="Arial" w:cs="Arial"/>
          <w:bCs/>
          <w:color w:val="00734A"/>
          <w:sz w:val="28"/>
          <w:szCs w:val="28"/>
          <w:lang w:eastAsia="en-US"/>
        </w:rPr>
        <w:t xml:space="preserve"> of the Evaluation</w:t>
      </w:r>
    </w:p>
    <w:p w14:paraId="5A828184" w14:textId="656F6A42" w:rsidR="00D31972" w:rsidRPr="00ED086C" w:rsidRDefault="00134599" w:rsidP="00D31972">
      <w:pPr>
        <w:spacing w:after="0" w:line="240" w:lineRule="auto"/>
        <w:jc w:val="both"/>
        <w:rPr>
          <w:sz w:val="20"/>
          <w:szCs w:val="20"/>
        </w:rPr>
      </w:pPr>
      <w:r w:rsidRPr="22AACD31">
        <w:rPr>
          <w:sz w:val="20"/>
          <w:szCs w:val="20"/>
        </w:rPr>
        <w:t>The purpose of evaluations in Concern is primarily for learning and accountability</w:t>
      </w:r>
      <w:r w:rsidR="039049A4" w:rsidRPr="22AACD31">
        <w:rPr>
          <w:sz w:val="20"/>
          <w:szCs w:val="20"/>
        </w:rPr>
        <w:t xml:space="preserve">, and where necessary, </w:t>
      </w:r>
      <w:r w:rsidR="5563C944" w:rsidRPr="22AACD31">
        <w:rPr>
          <w:sz w:val="20"/>
          <w:szCs w:val="20"/>
        </w:rPr>
        <w:t xml:space="preserve">to </w:t>
      </w:r>
      <w:r w:rsidR="039049A4" w:rsidRPr="22AACD31">
        <w:rPr>
          <w:sz w:val="20"/>
          <w:szCs w:val="20"/>
        </w:rPr>
        <w:t>course correct</w:t>
      </w:r>
      <w:r w:rsidRPr="22AACD31">
        <w:rPr>
          <w:sz w:val="20"/>
          <w:szCs w:val="20"/>
        </w:rPr>
        <w:t xml:space="preserve">. </w:t>
      </w:r>
      <w:r w:rsidR="00D31972" w:rsidRPr="22AACD31">
        <w:rPr>
          <w:sz w:val="20"/>
          <w:szCs w:val="20"/>
          <w:lang w:val="en-US"/>
        </w:rPr>
        <w:t xml:space="preserve">This TOR outlines the scope of this evaluation – from mid-2021 to date. This evaluation is expected to look forward as well as look back and include recommendations on how Concern can build on the strategic shift towards coherent and connected advocacy in recent years, but also how to adapt in the changing global context. </w:t>
      </w:r>
    </w:p>
    <w:p w14:paraId="6E135FA3" w14:textId="77777777" w:rsidR="002D20AF" w:rsidRDefault="002D20AF" w:rsidP="002D20AF">
      <w:pPr>
        <w:spacing w:after="0" w:line="240" w:lineRule="auto"/>
        <w:jc w:val="both"/>
        <w:rPr>
          <w:b/>
        </w:rPr>
      </w:pPr>
    </w:p>
    <w:p w14:paraId="7848F0A4" w14:textId="67B1AD3D" w:rsidR="002D20AF" w:rsidRPr="002866B0" w:rsidRDefault="002866B0" w:rsidP="002866B0">
      <w:pPr>
        <w:spacing w:line="240" w:lineRule="auto"/>
        <w:jc w:val="both"/>
        <w:rPr>
          <w:rStyle w:val="ms-rtefontface-12"/>
          <w:rFonts w:ascii="Arial" w:eastAsiaTheme="minorHAnsi" w:hAnsi="Arial" w:cs="Arial"/>
          <w:bCs/>
          <w:color w:val="00734A"/>
          <w:sz w:val="28"/>
          <w:szCs w:val="28"/>
          <w:lang w:eastAsia="en-US"/>
        </w:rPr>
      </w:pPr>
      <w:r w:rsidRPr="002866B0">
        <w:rPr>
          <w:rStyle w:val="ms-rtefontface-12"/>
          <w:rFonts w:ascii="Arial" w:eastAsiaTheme="minorHAnsi" w:hAnsi="Arial" w:cs="Arial"/>
          <w:bCs/>
          <w:color w:val="00734A"/>
          <w:sz w:val="28"/>
          <w:szCs w:val="28"/>
          <w:lang w:eastAsia="en-US"/>
        </w:rPr>
        <w:t xml:space="preserve">Evaluation </w:t>
      </w:r>
      <w:r w:rsidR="002D20AF" w:rsidRPr="002866B0">
        <w:rPr>
          <w:rStyle w:val="ms-rtefontface-12"/>
          <w:rFonts w:ascii="Arial" w:eastAsiaTheme="minorHAnsi" w:hAnsi="Arial" w:cs="Arial"/>
          <w:bCs/>
          <w:color w:val="00734A"/>
          <w:sz w:val="28"/>
          <w:szCs w:val="28"/>
          <w:lang w:eastAsia="en-US"/>
        </w:rPr>
        <w:t>Objective</w:t>
      </w:r>
      <w:r w:rsidRPr="002866B0">
        <w:rPr>
          <w:rStyle w:val="ms-rtefontface-12"/>
          <w:rFonts w:ascii="Arial" w:eastAsiaTheme="minorHAnsi" w:hAnsi="Arial" w:cs="Arial"/>
          <w:bCs/>
          <w:color w:val="00734A"/>
          <w:sz w:val="28"/>
          <w:szCs w:val="28"/>
          <w:lang w:eastAsia="en-US"/>
        </w:rPr>
        <w:t>s</w:t>
      </w:r>
    </w:p>
    <w:p w14:paraId="2144AA4F" w14:textId="2C158AD7" w:rsidR="002D20AF" w:rsidRPr="00ED086C" w:rsidRDefault="002D20AF" w:rsidP="002D20AF">
      <w:pPr>
        <w:spacing w:after="0" w:line="240" w:lineRule="auto"/>
        <w:jc w:val="both"/>
        <w:rPr>
          <w:sz w:val="20"/>
          <w:szCs w:val="20"/>
        </w:rPr>
      </w:pPr>
      <w:r w:rsidRPr="00ED086C">
        <w:rPr>
          <w:sz w:val="20"/>
          <w:szCs w:val="20"/>
        </w:rPr>
        <w:t xml:space="preserve">To produce a report with findings, conclusions and recommendations on </w:t>
      </w:r>
      <w:r w:rsidR="00534554" w:rsidRPr="00ED086C">
        <w:rPr>
          <w:sz w:val="20"/>
          <w:szCs w:val="20"/>
        </w:rPr>
        <w:t xml:space="preserve">improving on the </w:t>
      </w:r>
      <w:r w:rsidRPr="00ED086C">
        <w:rPr>
          <w:sz w:val="20"/>
          <w:szCs w:val="20"/>
        </w:rPr>
        <w:t xml:space="preserve">quality of Concern’s advocacy </w:t>
      </w:r>
      <w:r w:rsidR="00373884" w:rsidRPr="00ED086C">
        <w:rPr>
          <w:sz w:val="20"/>
          <w:szCs w:val="20"/>
        </w:rPr>
        <w:t xml:space="preserve">and </w:t>
      </w:r>
      <w:r w:rsidR="00EF3DBF" w:rsidRPr="00ED086C">
        <w:rPr>
          <w:sz w:val="20"/>
          <w:szCs w:val="20"/>
        </w:rPr>
        <w:t xml:space="preserve">to inform </w:t>
      </w:r>
      <w:r w:rsidR="00373884" w:rsidRPr="00ED086C">
        <w:rPr>
          <w:sz w:val="20"/>
          <w:szCs w:val="20"/>
        </w:rPr>
        <w:t>the development of the new advocacy strategy</w:t>
      </w:r>
      <w:r w:rsidR="00534554" w:rsidRPr="00ED086C">
        <w:rPr>
          <w:sz w:val="20"/>
          <w:szCs w:val="20"/>
        </w:rPr>
        <w:t>.</w:t>
      </w:r>
      <w:r w:rsidR="00373884" w:rsidRPr="00ED086C">
        <w:rPr>
          <w:sz w:val="20"/>
          <w:szCs w:val="20"/>
        </w:rPr>
        <w:t xml:space="preserve"> </w:t>
      </w:r>
      <w:r w:rsidR="00102A79" w:rsidRPr="00ED086C">
        <w:rPr>
          <w:sz w:val="20"/>
          <w:szCs w:val="20"/>
        </w:rPr>
        <w:t xml:space="preserve">This report must be informed by an inclusive and transparent assessment of progress towards the strategic objectives and the overall goal of the advocacy strategy.  </w:t>
      </w:r>
      <w:r w:rsidR="00602A7B" w:rsidRPr="00ED086C">
        <w:rPr>
          <w:sz w:val="20"/>
          <w:szCs w:val="20"/>
        </w:rPr>
        <w:t>The evaluation will also need to</w:t>
      </w:r>
      <w:r w:rsidR="001F79E1" w:rsidRPr="00ED086C">
        <w:rPr>
          <w:sz w:val="20"/>
          <w:szCs w:val="20"/>
        </w:rPr>
        <w:t xml:space="preserve"> assess</w:t>
      </w:r>
      <w:r w:rsidR="00C6227C" w:rsidRPr="00ED086C">
        <w:rPr>
          <w:sz w:val="20"/>
          <w:szCs w:val="20"/>
        </w:rPr>
        <w:t xml:space="preserve"> the coherence and </w:t>
      </w:r>
      <w:r w:rsidR="00914035" w:rsidRPr="00ED086C">
        <w:rPr>
          <w:sz w:val="20"/>
          <w:szCs w:val="20"/>
        </w:rPr>
        <w:t xml:space="preserve">synergies </w:t>
      </w:r>
      <w:r w:rsidR="00914035" w:rsidRPr="00ED086C">
        <w:rPr>
          <w:sz w:val="20"/>
          <w:szCs w:val="20"/>
        </w:rPr>
        <w:lastRenderedPageBreak/>
        <w:t>between the work of the advocacy team</w:t>
      </w:r>
      <w:r w:rsidR="00BE1065" w:rsidRPr="00ED086C">
        <w:rPr>
          <w:sz w:val="20"/>
          <w:szCs w:val="20"/>
        </w:rPr>
        <w:t>,</w:t>
      </w:r>
      <w:r w:rsidR="00914035" w:rsidRPr="00ED086C">
        <w:rPr>
          <w:sz w:val="20"/>
          <w:szCs w:val="20"/>
        </w:rPr>
        <w:t xml:space="preserve"> the global citizenship team</w:t>
      </w:r>
      <w:r w:rsidR="00BE1065" w:rsidRPr="00ED086C">
        <w:rPr>
          <w:sz w:val="20"/>
          <w:szCs w:val="20"/>
        </w:rPr>
        <w:t>,</w:t>
      </w:r>
      <w:r w:rsidR="00E61A11" w:rsidRPr="00ED086C">
        <w:rPr>
          <w:sz w:val="20"/>
          <w:szCs w:val="20"/>
        </w:rPr>
        <w:t xml:space="preserve"> </w:t>
      </w:r>
      <w:r w:rsidR="00E710B5" w:rsidRPr="00ED086C">
        <w:rPr>
          <w:sz w:val="20"/>
          <w:szCs w:val="20"/>
        </w:rPr>
        <w:t>the communications directorate</w:t>
      </w:r>
      <w:r w:rsidR="00BE1065" w:rsidRPr="00ED086C">
        <w:rPr>
          <w:sz w:val="20"/>
          <w:szCs w:val="20"/>
        </w:rPr>
        <w:t xml:space="preserve"> and their respective strategies</w:t>
      </w:r>
      <w:r w:rsidR="00914035" w:rsidRPr="00ED086C">
        <w:rPr>
          <w:sz w:val="20"/>
          <w:szCs w:val="20"/>
        </w:rPr>
        <w:t xml:space="preserve">. </w:t>
      </w:r>
    </w:p>
    <w:p w14:paraId="62464D5F" w14:textId="77777777" w:rsidR="002D20AF" w:rsidRDefault="002D20AF" w:rsidP="002D20AF">
      <w:pPr>
        <w:spacing w:after="0" w:line="240" w:lineRule="auto"/>
        <w:jc w:val="both"/>
      </w:pPr>
    </w:p>
    <w:p w14:paraId="3E1329F3" w14:textId="35B1CE20" w:rsidR="002D20AF" w:rsidRDefault="002D20AF" w:rsidP="00132772">
      <w:pPr>
        <w:spacing w:line="240" w:lineRule="auto"/>
        <w:jc w:val="both"/>
        <w:rPr>
          <w:rStyle w:val="ms-rtefontface-12"/>
          <w:rFonts w:ascii="Arial" w:eastAsiaTheme="minorHAnsi" w:hAnsi="Arial" w:cs="Arial"/>
          <w:bCs/>
          <w:color w:val="00734A"/>
          <w:sz w:val="28"/>
          <w:szCs w:val="28"/>
          <w:lang w:eastAsia="en-US"/>
        </w:rPr>
      </w:pPr>
      <w:r w:rsidRPr="00132772">
        <w:rPr>
          <w:rStyle w:val="ms-rtefontface-12"/>
          <w:rFonts w:ascii="Arial" w:eastAsiaTheme="minorHAnsi" w:hAnsi="Arial" w:cs="Arial"/>
          <w:bCs/>
          <w:color w:val="00734A"/>
          <w:sz w:val="28"/>
          <w:szCs w:val="28"/>
          <w:lang w:eastAsia="en-US"/>
        </w:rPr>
        <w:t>Specific Tasks</w:t>
      </w:r>
    </w:p>
    <w:p w14:paraId="57A7F2EA" w14:textId="60701F4F" w:rsidR="006A63EC" w:rsidRPr="00ED086C" w:rsidRDefault="006A63EC" w:rsidP="00132772">
      <w:pPr>
        <w:spacing w:line="240" w:lineRule="auto"/>
        <w:jc w:val="both"/>
        <w:rPr>
          <w:sz w:val="20"/>
          <w:szCs w:val="20"/>
        </w:rPr>
      </w:pPr>
      <w:r w:rsidRPr="00ED086C">
        <w:rPr>
          <w:sz w:val="20"/>
          <w:szCs w:val="20"/>
        </w:rPr>
        <w:t xml:space="preserve">The following list outlines the specific tasks the consultancy </w:t>
      </w:r>
      <w:r w:rsidR="00685974" w:rsidRPr="00ED086C">
        <w:rPr>
          <w:sz w:val="20"/>
          <w:szCs w:val="20"/>
        </w:rPr>
        <w:t xml:space="preserve">is expected to undertake in order to deliver a high-quality final report with actionable recommendations. </w:t>
      </w:r>
    </w:p>
    <w:p w14:paraId="003D3376" w14:textId="253CE8DE" w:rsidR="002D20AF" w:rsidRPr="00ED086C" w:rsidRDefault="002D20AF" w:rsidP="002D20AF">
      <w:pPr>
        <w:pStyle w:val="ListParagraph"/>
        <w:numPr>
          <w:ilvl w:val="0"/>
          <w:numId w:val="2"/>
        </w:numPr>
        <w:spacing w:after="0" w:line="240" w:lineRule="auto"/>
        <w:ind w:left="426"/>
        <w:jc w:val="both"/>
        <w:rPr>
          <w:sz w:val="20"/>
          <w:szCs w:val="20"/>
        </w:rPr>
      </w:pPr>
      <w:r w:rsidRPr="00ED086C">
        <w:rPr>
          <w:sz w:val="20"/>
          <w:szCs w:val="20"/>
        </w:rPr>
        <w:t xml:space="preserve">Refer to </w:t>
      </w:r>
      <w:r w:rsidR="002772BC" w:rsidRPr="00ED086C">
        <w:rPr>
          <w:sz w:val="20"/>
          <w:szCs w:val="20"/>
        </w:rPr>
        <w:t xml:space="preserve">the </w:t>
      </w:r>
      <w:r w:rsidRPr="00ED086C">
        <w:rPr>
          <w:sz w:val="20"/>
          <w:szCs w:val="20"/>
        </w:rPr>
        <w:t>previou</w:t>
      </w:r>
      <w:r w:rsidR="002772BC" w:rsidRPr="00ED086C">
        <w:rPr>
          <w:sz w:val="20"/>
          <w:szCs w:val="20"/>
        </w:rPr>
        <w:t>s</w:t>
      </w:r>
      <w:r w:rsidRPr="00ED086C">
        <w:rPr>
          <w:sz w:val="20"/>
          <w:szCs w:val="20"/>
        </w:rPr>
        <w:t xml:space="preserve"> evaluation</w:t>
      </w:r>
      <w:r w:rsidR="002772BC" w:rsidRPr="00ED086C">
        <w:rPr>
          <w:sz w:val="20"/>
          <w:szCs w:val="20"/>
        </w:rPr>
        <w:t xml:space="preserve"> </w:t>
      </w:r>
      <w:r w:rsidRPr="00ED086C">
        <w:rPr>
          <w:sz w:val="20"/>
          <w:szCs w:val="20"/>
        </w:rPr>
        <w:t xml:space="preserve">of Concern’s </w:t>
      </w:r>
      <w:r w:rsidR="00132772" w:rsidRPr="00ED086C">
        <w:rPr>
          <w:sz w:val="20"/>
          <w:szCs w:val="20"/>
        </w:rPr>
        <w:t>advocacy work</w:t>
      </w:r>
      <w:r w:rsidRPr="00ED086C">
        <w:rPr>
          <w:sz w:val="20"/>
          <w:szCs w:val="20"/>
        </w:rPr>
        <w:t xml:space="preserve"> to ensure the institutional memory is reflected in the consultant’s </w:t>
      </w:r>
      <w:r w:rsidR="00132772" w:rsidRPr="00ED086C">
        <w:rPr>
          <w:sz w:val="20"/>
          <w:szCs w:val="20"/>
        </w:rPr>
        <w:t>report.</w:t>
      </w:r>
    </w:p>
    <w:p w14:paraId="5419CB9E" w14:textId="564EE02D" w:rsidR="00FE108C" w:rsidRPr="00ED086C" w:rsidRDefault="002D20AF" w:rsidP="00FE108C">
      <w:pPr>
        <w:pStyle w:val="ListParagraph"/>
        <w:numPr>
          <w:ilvl w:val="0"/>
          <w:numId w:val="2"/>
        </w:numPr>
        <w:spacing w:after="0" w:line="240" w:lineRule="auto"/>
        <w:ind w:left="426"/>
        <w:jc w:val="both"/>
        <w:rPr>
          <w:sz w:val="20"/>
          <w:szCs w:val="20"/>
        </w:rPr>
      </w:pPr>
      <w:r w:rsidRPr="00ED086C">
        <w:rPr>
          <w:sz w:val="20"/>
          <w:szCs w:val="20"/>
        </w:rPr>
        <w:t xml:space="preserve">Reflect on whether the recommendations of </w:t>
      </w:r>
      <w:r w:rsidR="002772BC" w:rsidRPr="00ED086C">
        <w:rPr>
          <w:sz w:val="20"/>
          <w:szCs w:val="20"/>
        </w:rPr>
        <w:t xml:space="preserve">the </w:t>
      </w:r>
      <w:r w:rsidRPr="00ED086C">
        <w:rPr>
          <w:sz w:val="20"/>
          <w:szCs w:val="20"/>
        </w:rPr>
        <w:t xml:space="preserve">previous </w:t>
      </w:r>
      <w:r w:rsidR="002772BC" w:rsidRPr="00ED086C">
        <w:rPr>
          <w:sz w:val="20"/>
          <w:szCs w:val="20"/>
        </w:rPr>
        <w:t>evaluation</w:t>
      </w:r>
      <w:r w:rsidRPr="00ED086C">
        <w:rPr>
          <w:sz w:val="20"/>
          <w:szCs w:val="20"/>
        </w:rPr>
        <w:t xml:space="preserve"> have led to changes in Concern’s advocacy work</w:t>
      </w:r>
      <w:r w:rsidR="002772BC" w:rsidRPr="00ED086C">
        <w:rPr>
          <w:sz w:val="20"/>
          <w:szCs w:val="20"/>
        </w:rPr>
        <w:t>.</w:t>
      </w:r>
    </w:p>
    <w:p w14:paraId="5B6FD2B3" w14:textId="58A26CCF" w:rsidR="00F24DB3" w:rsidRPr="00ED086C" w:rsidRDefault="00214C77" w:rsidP="00F24DB3">
      <w:pPr>
        <w:pStyle w:val="ListParagraph"/>
        <w:numPr>
          <w:ilvl w:val="0"/>
          <w:numId w:val="2"/>
        </w:numPr>
        <w:spacing w:after="0" w:line="240" w:lineRule="auto"/>
        <w:ind w:left="426"/>
        <w:jc w:val="both"/>
        <w:rPr>
          <w:sz w:val="20"/>
          <w:szCs w:val="20"/>
        </w:rPr>
      </w:pPr>
      <w:r w:rsidRPr="00ED086C">
        <w:rPr>
          <w:sz w:val="20"/>
          <w:szCs w:val="20"/>
        </w:rPr>
        <w:t>Design</w:t>
      </w:r>
      <w:r w:rsidR="002D20AF" w:rsidRPr="00ED086C">
        <w:rPr>
          <w:sz w:val="20"/>
          <w:szCs w:val="20"/>
        </w:rPr>
        <w:t xml:space="preserve"> a </w:t>
      </w:r>
      <w:r w:rsidR="4826C134" w:rsidRPr="00ED086C">
        <w:rPr>
          <w:sz w:val="20"/>
          <w:szCs w:val="20"/>
        </w:rPr>
        <w:t xml:space="preserve">relevant </w:t>
      </w:r>
      <w:r w:rsidR="002D20AF" w:rsidRPr="00ED086C">
        <w:rPr>
          <w:sz w:val="20"/>
          <w:szCs w:val="20"/>
        </w:rPr>
        <w:t>methodology</w:t>
      </w:r>
      <w:r w:rsidR="00CB1DC9" w:rsidRPr="00ED086C">
        <w:rPr>
          <w:sz w:val="20"/>
          <w:szCs w:val="20"/>
        </w:rPr>
        <w:t xml:space="preserve"> using the OECD DAC criteria as an evaluation framework</w:t>
      </w:r>
      <w:r w:rsidR="00CB1DC9" w:rsidRPr="00ED086C">
        <w:rPr>
          <w:rStyle w:val="FootnoteReference"/>
          <w:sz w:val="20"/>
          <w:szCs w:val="20"/>
        </w:rPr>
        <w:footnoteReference w:id="2"/>
      </w:r>
      <w:r w:rsidR="002D20AF" w:rsidRPr="00ED086C">
        <w:rPr>
          <w:sz w:val="20"/>
          <w:szCs w:val="20"/>
        </w:rPr>
        <w:t xml:space="preserve"> to evaluate the totality of advocacy conducted by Concern Worldwide </w:t>
      </w:r>
      <w:r w:rsidR="00132772" w:rsidRPr="00ED086C">
        <w:rPr>
          <w:sz w:val="20"/>
          <w:szCs w:val="20"/>
        </w:rPr>
        <w:t>since 2021</w:t>
      </w:r>
      <w:r w:rsidR="002D20AF" w:rsidRPr="00ED086C">
        <w:rPr>
          <w:sz w:val="20"/>
          <w:szCs w:val="20"/>
        </w:rPr>
        <w:t>. This will include the following wide range of advocacy</w:t>
      </w:r>
      <w:r w:rsidR="005E1C8A" w:rsidRPr="00ED086C">
        <w:rPr>
          <w:sz w:val="20"/>
          <w:szCs w:val="20"/>
        </w:rPr>
        <w:t xml:space="preserve"> across the organisation</w:t>
      </w:r>
      <w:r w:rsidR="000729C9" w:rsidRPr="00ED086C">
        <w:rPr>
          <w:sz w:val="20"/>
          <w:szCs w:val="20"/>
        </w:rPr>
        <w:t xml:space="preserve"> and how they interact with each other</w:t>
      </w:r>
      <w:r w:rsidR="002D20AF" w:rsidRPr="00ED086C">
        <w:rPr>
          <w:sz w:val="20"/>
          <w:szCs w:val="20"/>
        </w:rPr>
        <w:t>:</w:t>
      </w:r>
    </w:p>
    <w:p w14:paraId="03146631" w14:textId="05DF2A09" w:rsidR="00F24DB3" w:rsidRPr="00ED086C" w:rsidRDefault="002D20AF" w:rsidP="00F24DB3">
      <w:pPr>
        <w:pStyle w:val="ListParagraph"/>
        <w:numPr>
          <w:ilvl w:val="1"/>
          <w:numId w:val="2"/>
        </w:numPr>
        <w:spacing w:after="0" w:line="240" w:lineRule="auto"/>
        <w:jc w:val="both"/>
        <w:rPr>
          <w:sz w:val="20"/>
          <w:szCs w:val="20"/>
        </w:rPr>
      </w:pPr>
      <w:r w:rsidRPr="00ED086C">
        <w:rPr>
          <w:sz w:val="20"/>
          <w:szCs w:val="20"/>
        </w:rPr>
        <w:t xml:space="preserve">International Advocacy Team (IAT) </w:t>
      </w:r>
      <w:r w:rsidR="001E7546" w:rsidRPr="00ED086C">
        <w:rPr>
          <w:sz w:val="20"/>
          <w:szCs w:val="20"/>
        </w:rPr>
        <w:t xml:space="preserve">advocacy, coordination and technical assistance. </w:t>
      </w:r>
    </w:p>
    <w:p w14:paraId="00B108CF" w14:textId="1CB5321C" w:rsidR="00F24DB3" w:rsidRPr="004C3E3E" w:rsidRDefault="002D20AF">
      <w:pPr>
        <w:pStyle w:val="ListParagraph"/>
        <w:numPr>
          <w:ilvl w:val="1"/>
          <w:numId w:val="2"/>
        </w:numPr>
        <w:spacing w:after="0" w:line="240" w:lineRule="auto"/>
        <w:jc w:val="both"/>
        <w:rPr>
          <w:sz w:val="20"/>
          <w:szCs w:val="20"/>
        </w:rPr>
      </w:pPr>
      <w:r w:rsidRPr="004C3E3E">
        <w:rPr>
          <w:sz w:val="20"/>
          <w:szCs w:val="20"/>
        </w:rPr>
        <w:t xml:space="preserve">Country offices’ programme advocacy or those explicitly linked to programmes, </w:t>
      </w:r>
      <w:r w:rsidR="004C3E3E" w:rsidRPr="004C3E3E">
        <w:rPr>
          <w:sz w:val="20"/>
          <w:szCs w:val="20"/>
        </w:rPr>
        <w:t>and</w:t>
      </w:r>
      <w:r w:rsidR="004C3E3E">
        <w:rPr>
          <w:sz w:val="20"/>
          <w:szCs w:val="20"/>
        </w:rPr>
        <w:t xml:space="preserve"> </w:t>
      </w:r>
      <w:r w:rsidRPr="004C3E3E">
        <w:rPr>
          <w:sz w:val="20"/>
          <w:szCs w:val="20"/>
        </w:rPr>
        <w:t xml:space="preserve">wider influencing work, including advocacy within coordination mechanisms, clusters, working groups, advocacy </w:t>
      </w:r>
      <w:r w:rsidR="00CD0405" w:rsidRPr="004C3E3E">
        <w:rPr>
          <w:sz w:val="20"/>
          <w:szCs w:val="20"/>
        </w:rPr>
        <w:t>partnerships.</w:t>
      </w:r>
    </w:p>
    <w:p w14:paraId="6FC20909" w14:textId="2A112B56" w:rsidR="00F24DB3" w:rsidRPr="00ED086C" w:rsidRDefault="002D20AF" w:rsidP="00F24DB3">
      <w:pPr>
        <w:pStyle w:val="ListParagraph"/>
        <w:numPr>
          <w:ilvl w:val="1"/>
          <w:numId w:val="2"/>
        </w:numPr>
        <w:spacing w:after="0" w:line="240" w:lineRule="auto"/>
        <w:jc w:val="both"/>
        <w:rPr>
          <w:sz w:val="20"/>
          <w:szCs w:val="20"/>
        </w:rPr>
      </w:pPr>
      <w:r w:rsidRPr="00ED086C">
        <w:rPr>
          <w:sz w:val="20"/>
          <w:szCs w:val="20"/>
        </w:rPr>
        <w:t>The influencing work done by the CEO, key SMT members, Regional Directors,</w:t>
      </w:r>
      <w:r w:rsidR="003F1906" w:rsidRPr="00ED086C">
        <w:rPr>
          <w:sz w:val="20"/>
          <w:szCs w:val="20"/>
        </w:rPr>
        <w:t xml:space="preserve"> </w:t>
      </w:r>
      <w:r w:rsidR="00144C61" w:rsidRPr="00ED086C">
        <w:rPr>
          <w:sz w:val="20"/>
          <w:szCs w:val="20"/>
        </w:rPr>
        <w:t>Institutional</w:t>
      </w:r>
      <w:r w:rsidR="003F1906" w:rsidRPr="00ED086C">
        <w:rPr>
          <w:sz w:val="20"/>
          <w:szCs w:val="20"/>
        </w:rPr>
        <w:t xml:space="preserve"> Fundraising,</w:t>
      </w:r>
      <w:r w:rsidRPr="00ED086C">
        <w:rPr>
          <w:sz w:val="20"/>
          <w:szCs w:val="20"/>
        </w:rPr>
        <w:t xml:space="preserve"> Technical Advisers and members of senior management in the US, UK and South Korea and how this work can be further strengthened and interconnected</w:t>
      </w:r>
      <w:r w:rsidR="007675BC" w:rsidRPr="00ED086C">
        <w:rPr>
          <w:sz w:val="20"/>
          <w:szCs w:val="20"/>
        </w:rPr>
        <w:t>.</w:t>
      </w:r>
    </w:p>
    <w:p w14:paraId="6B07BEDE" w14:textId="0D9BD863" w:rsidR="00F24DB3" w:rsidRPr="00B627A0" w:rsidRDefault="00B22ADA" w:rsidP="00F13643">
      <w:pPr>
        <w:pStyle w:val="ListParagraph"/>
        <w:numPr>
          <w:ilvl w:val="0"/>
          <w:numId w:val="2"/>
        </w:numPr>
        <w:spacing w:after="0" w:line="240" w:lineRule="auto"/>
        <w:jc w:val="both"/>
        <w:rPr>
          <w:sz w:val="20"/>
          <w:szCs w:val="20"/>
        </w:rPr>
      </w:pPr>
      <w:r w:rsidRPr="22AACD31">
        <w:rPr>
          <w:sz w:val="20"/>
          <w:szCs w:val="20"/>
        </w:rPr>
        <w:t xml:space="preserve">Assess </w:t>
      </w:r>
      <w:r w:rsidR="00EE0E69" w:rsidRPr="22AACD31">
        <w:rPr>
          <w:sz w:val="20"/>
          <w:szCs w:val="20"/>
        </w:rPr>
        <w:t>progress around strengthening</w:t>
      </w:r>
      <w:r w:rsidRPr="22AACD31">
        <w:rPr>
          <w:sz w:val="20"/>
          <w:szCs w:val="20"/>
        </w:rPr>
        <w:t xml:space="preserve"> c</w:t>
      </w:r>
      <w:r w:rsidR="00EF5206" w:rsidRPr="22AACD31">
        <w:rPr>
          <w:sz w:val="20"/>
          <w:szCs w:val="20"/>
        </w:rPr>
        <w:t>omplementarity</w:t>
      </w:r>
      <w:r w:rsidR="00D432C3" w:rsidRPr="22AACD31">
        <w:rPr>
          <w:sz w:val="20"/>
          <w:szCs w:val="20"/>
        </w:rPr>
        <w:t xml:space="preserve"> between</w:t>
      </w:r>
      <w:r w:rsidR="004324D2" w:rsidRPr="22AACD31">
        <w:rPr>
          <w:sz w:val="20"/>
          <w:szCs w:val="20"/>
        </w:rPr>
        <w:t xml:space="preserve"> </w:t>
      </w:r>
      <w:r w:rsidR="00F13643" w:rsidRPr="22AACD31">
        <w:rPr>
          <w:sz w:val="20"/>
          <w:szCs w:val="20"/>
        </w:rPr>
        <w:t>the work of the International A</w:t>
      </w:r>
      <w:r w:rsidR="004324D2" w:rsidRPr="22AACD31">
        <w:rPr>
          <w:sz w:val="20"/>
          <w:szCs w:val="20"/>
        </w:rPr>
        <w:t>dvocacy</w:t>
      </w:r>
      <w:r w:rsidR="00F13643" w:rsidRPr="22AACD31">
        <w:rPr>
          <w:sz w:val="20"/>
          <w:szCs w:val="20"/>
        </w:rPr>
        <w:t xml:space="preserve"> Team </w:t>
      </w:r>
      <w:r w:rsidR="00F13643" w:rsidRPr="00B627A0">
        <w:rPr>
          <w:sz w:val="20"/>
          <w:szCs w:val="20"/>
        </w:rPr>
        <w:t>and the</w:t>
      </w:r>
      <w:r w:rsidR="00D432C3" w:rsidRPr="00B627A0">
        <w:rPr>
          <w:sz w:val="20"/>
          <w:szCs w:val="20"/>
        </w:rPr>
        <w:t xml:space="preserve"> </w:t>
      </w:r>
      <w:r w:rsidR="004324D2" w:rsidRPr="00B627A0">
        <w:rPr>
          <w:sz w:val="20"/>
          <w:szCs w:val="20"/>
        </w:rPr>
        <w:t xml:space="preserve">(a) </w:t>
      </w:r>
      <w:r w:rsidR="00EF5206" w:rsidRPr="00B627A0">
        <w:rPr>
          <w:sz w:val="20"/>
          <w:szCs w:val="20"/>
        </w:rPr>
        <w:t>Concern’s G</w:t>
      </w:r>
      <w:r w:rsidRPr="00B627A0">
        <w:rPr>
          <w:sz w:val="20"/>
          <w:szCs w:val="20"/>
        </w:rPr>
        <w:t>lobal Citizenship Programme</w:t>
      </w:r>
      <w:r w:rsidR="00651406" w:rsidRPr="00B627A0">
        <w:rPr>
          <w:sz w:val="20"/>
          <w:szCs w:val="20"/>
        </w:rPr>
        <w:t xml:space="preserve"> </w:t>
      </w:r>
      <w:r w:rsidR="0075165C" w:rsidRPr="00B627A0">
        <w:rPr>
          <w:sz w:val="20"/>
          <w:szCs w:val="20"/>
        </w:rPr>
        <w:t xml:space="preserve">and </w:t>
      </w:r>
      <w:r w:rsidR="00F13643" w:rsidRPr="00B627A0">
        <w:rPr>
          <w:sz w:val="20"/>
          <w:szCs w:val="20"/>
        </w:rPr>
        <w:t xml:space="preserve">(b) the </w:t>
      </w:r>
      <w:r w:rsidR="314CEAE1" w:rsidRPr="00B627A0">
        <w:rPr>
          <w:sz w:val="20"/>
          <w:szCs w:val="20"/>
        </w:rPr>
        <w:t>C</w:t>
      </w:r>
      <w:r w:rsidR="00F13643" w:rsidRPr="00B627A0">
        <w:rPr>
          <w:sz w:val="20"/>
          <w:szCs w:val="20"/>
        </w:rPr>
        <w:t xml:space="preserve">ommunications </w:t>
      </w:r>
      <w:r w:rsidR="71BFE9AC" w:rsidRPr="00B627A0">
        <w:rPr>
          <w:sz w:val="20"/>
          <w:szCs w:val="20"/>
        </w:rPr>
        <w:t>D</w:t>
      </w:r>
      <w:r w:rsidR="00F13643" w:rsidRPr="00B627A0">
        <w:rPr>
          <w:sz w:val="20"/>
          <w:szCs w:val="20"/>
        </w:rPr>
        <w:t>irectorate</w:t>
      </w:r>
      <w:r w:rsidR="128B4F51" w:rsidRPr="00B627A0">
        <w:rPr>
          <w:sz w:val="20"/>
          <w:szCs w:val="20"/>
        </w:rPr>
        <w:t xml:space="preserve"> and global communications  work</w:t>
      </w:r>
      <w:r w:rsidR="00EC67D2" w:rsidRPr="00B627A0">
        <w:rPr>
          <w:sz w:val="20"/>
          <w:szCs w:val="20"/>
        </w:rPr>
        <w:t xml:space="preserve">. </w:t>
      </w:r>
    </w:p>
    <w:p w14:paraId="145C19B4" w14:textId="6E87A901" w:rsidR="00F24DB3" w:rsidRPr="00B627A0" w:rsidRDefault="002D20AF" w:rsidP="00F24DB3">
      <w:pPr>
        <w:pStyle w:val="ListParagraph"/>
        <w:numPr>
          <w:ilvl w:val="0"/>
          <w:numId w:val="2"/>
        </w:numPr>
        <w:spacing w:after="0" w:line="240" w:lineRule="auto"/>
        <w:jc w:val="both"/>
        <w:rPr>
          <w:sz w:val="20"/>
          <w:szCs w:val="20"/>
        </w:rPr>
      </w:pPr>
      <w:r w:rsidRPr="00B627A0">
        <w:rPr>
          <w:sz w:val="20"/>
          <w:szCs w:val="20"/>
        </w:rPr>
        <w:t>Explor</w:t>
      </w:r>
      <w:r w:rsidR="009978F1" w:rsidRPr="00B627A0">
        <w:rPr>
          <w:sz w:val="20"/>
          <w:szCs w:val="20"/>
        </w:rPr>
        <w:t>e</w:t>
      </w:r>
      <w:r w:rsidRPr="00B627A0">
        <w:rPr>
          <w:sz w:val="20"/>
          <w:szCs w:val="20"/>
        </w:rPr>
        <w:t xml:space="preserve"> the views of </w:t>
      </w:r>
      <w:r w:rsidR="68A1E370" w:rsidRPr="00B627A0">
        <w:rPr>
          <w:sz w:val="20"/>
          <w:szCs w:val="20"/>
        </w:rPr>
        <w:t>key informants</w:t>
      </w:r>
      <w:r w:rsidR="001969F5" w:rsidRPr="00B627A0">
        <w:rPr>
          <w:sz w:val="20"/>
          <w:szCs w:val="20"/>
        </w:rPr>
        <w:t xml:space="preserve"> including key advocacy targets and peers</w:t>
      </w:r>
      <w:r w:rsidR="00D42F8D" w:rsidRPr="00B627A0">
        <w:rPr>
          <w:sz w:val="20"/>
          <w:szCs w:val="20"/>
        </w:rPr>
        <w:t xml:space="preserve"> </w:t>
      </w:r>
      <w:r w:rsidRPr="00B627A0">
        <w:rPr>
          <w:sz w:val="20"/>
          <w:szCs w:val="20"/>
        </w:rPr>
        <w:t xml:space="preserve">on Concern’s </w:t>
      </w:r>
      <w:r w:rsidR="00564748" w:rsidRPr="00B627A0">
        <w:rPr>
          <w:sz w:val="20"/>
          <w:szCs w:val="20"/>
        </w:rPr>
        <w:t>advocacy work</w:t>
      </w:r>
      <w:r w:rsidR="00B54069" w:rsidRPr="00B627A0">
        <w:rPr>
          <w:sz w:val="20"/>
          <w:szCs w:val="20"/>
        </w:rPr>
        <w:t xml:space="preserve">, </w:t>
      </w:r>
      <w:r w:rsidR="71CDBEEE" w:rsidRPr="00B627A0">
        <w:rPr>
          <w:sz w:val="20"/>
          <w:szCs w:val="20"/>
        </w:rPr>
        <w:t xml:space="preserve">and it’s </w:t>
      </w:r>
      <w:r w:rsidR="00564748" w:rsidRPr="00B627A0">
        <w:rPr>
          <w:sz w:val="20"/>
          <w:szCs w:val="20"/>
        </w:rPr>
        <w:t>overall effectiveness</w:t>
      </w:r>
      <w:r w:rsidR="2036A450" w:rsidRPr="00B627A0">
        <w:rPr>
          <w:sz w:val="20"/>
          <w:szCs w:val="20"/>
        </w:rPr>
        <w:t>,</w:t>
      </w:r>
      <w:r w:rsidR="00564748" w:rsidRPr="00B627A0">
        <w:rPr>
          <w:sz w:val="20"/>
          <w:szCs w:val="20"/>
        </w:rPr>
        <w:t xml:space="preserve"> relevance</w:t>
      </w:r>
      <w:r w:rsidR="05F5EE25" w:rsidRPr="00B627A0">
        <w:rPr>
          <w:sz w:val="20"/>
          <w:szCs w:val="20"/>
        </w:rPr>
        <w:t>, and impact</w:t>
      </w:r>
      <w:r w:rsidR="4865FC1F" w:rsidRPr="00B627A0">
        <w:rPr>
          <w:sz w:val="20"/>
          <w:szCs w:val="20"/>
        </w:rPr>
        <w:t>.</w:t>
      </w:r>
    </w:p>
    <w:p w14:paraId="07E332D9" w14:textId="3ACDBE35" w:rsidR="00F24DB3" w:rsidRPr="003E46E3" w:rsidRDefault="00EC67D2" w:rsidP="00F24DB3">
      <w:pPr>
        <w:pStyle w:val="ListParagraph"/>
        <w:numPr>
          <w:ilvl w:val="0"/>
          <w:numId w:val="2"/>
        </w:numPr>
        <w:spacing w:after="0" w:line="240" w:lineRule="auto"/>
        <w:jc w:val="both"/>
        <w:rPr>
          <w:sz w:val="20"/>
          <w:szCs w:val="20"/>
        </w:rPr>
      </w:pPr>
      <w:r w:rsidRPr="00B627A0">
        <w:rPr>
          <w:sz w:val="20"/>
          <w:szCs w:val="20"/>
        </w:rPr>
        <w:t xml:space="preserve">Explore </w:t>
      </w:r>
      <w:r w:rsidRPr="003E46E3">
        <w:rPr>
          <w:sz w:val="20"/>
          <w:szCs w:val="20"/>
        </w:rPr>
        <w:t xml:space="preserve">to </w:t>
      </w:r>
      <w:r w:rsidR="00BC0E1D" w:rsidRPr="003E46E3">
        <w:rPr>
          <w:sz w:val="20"/>
          <w:szCs w:val="20"/>
        </w:rPr>
        <w:t xml:space="preserve">what extent Concern </w:t>
      </w:r>
      <w:r w:rsidRPr="003E46E3">
        <w:rPr>
          <w:sz w:val="20"/>
          <w:szCs w:val="20"/>
        </w:rPr>
        <w:t xml:space="preserve">has </w:t>
      </w:r>
      <w:r w:rsidR="00BC0E1D" w:rsidRPr="003E46E3">
        <w:rPr>
          <w:sz w:val="20"/>
          <w:szCs w:val="20"/>
        </w:rPr>
        <w:t xml:space="preserve">effectively promoted equity in voice, influence, and participation </w:t>
      </w:r>
      <w:r w:rsidR="002C3F2F" w:rsidRPr="003E46E3">
        <w:rPr>
          <w:sz w:val="20"/>
          <w:szCs w:val="20"/>
        </w:rPr>
        <w:t>of</w:t>
      </w:r>
      <w:r w:rsidR="00BC0E1D" w:rsidRPr="003E46E3">
        <w:rPr>
          <w:sz w:val="20"/>
          <w:szCs w:val="20"/>
        </w:rPr>
        <w:t xml:space="preserve"> the communities</w:t>
      </w:r>
      <w:r w:rsidR="002C3F2F" w:rsidRPr="003E46E3">
        <w:rPr>
          <w:sz w:val="20"/>
          <w:szCs w:val="20"/>
        </w:rPr>
        <w:t xml:space="preserve"> and</w:t>
      </w:r>
      <w:r w:rsidR="00BC0E1D" w:rsidRPr="003E46E3">
        <w:rPr>
          <w:sz w:val="20"/>
          <w:szCs w:val="20"/>
        </w:rPr>
        <w:t xml:space="preserve"> partners </w:t>
      </w:r>
      <w:r w:rsidR="002C3F2F" w:rsidRPr="003E46E3">
        <w:rPr>
          <w:sz w:val="20"/>
          <w:szCs w:val="20"/>
        </w:rPr>
        <w:t>we work with</w:t>
      </w:r>
      <w:r w:rsidR="60D46802" w:rsidRPr="003E46E3">
        <w:rPr>
          <w:sz w:val="20"/>
          <w:szCs w:val="20"/>
        </w:rPr>
        <w:t>, and how this can be improved.</w:t>
      </w:r>
    </w:p>
    <w:p w14:paraId="439A05DE" w14:textId="7C2CF851" w:rsidR="00F50B0F" w:rsidRPr="003E46E3" w:rsidRDefault="00F50B0F" w:rsidP="00F24DB3">
      <w:pPr>
        <w:pStyle w:val="ListParagraph"/>
        <w:numPr>
          <w:ilvl w:val="0"/>
          <w:numId w:val="2"/>
        </w:numPr>
        <w:spacing w:after="0" w:line="240" w:lineRule="auto"/>
        <w:jc w:val="both"/>
        <w:rPr>
          <w:sz w:val="20"/>
          <w:szCs w:val="20"/>
        </w:rPr>
      </w:pPr>
      <w:r w:rsidRPr="003E46E3">
        <w:rPr>
          <w:sz w:val="20"/>
          <w:szCs w:val="20"/>
        </w:rPr>
        <w:t>Review</w:t>
      </w:r>
      <w:r w:rsidR="00ED086C" w:rsidRPr="003E46E3">
        <w:rPr>
          <w:sz w:val="20"/>
          <w:szCs w:val="20"/>
        </w:rPr>
        <w:t xml:space="preserve"> the</w:t>
      </w:r>
      <w:r w:rsidR="004E3F09" w:rsidRPr="003E46E3">
        <w:rPr>
          <w:sz w:val="20"/>
          <w:szCs w:val="20"/>
        </w:rPr>
        <w:t xml:space="preserve"> effectiveness of</w:t>
      </w:r>
      <w:r w:rsidRPr="003E46E3">
        <w:rPr>
          <w:sz w:val="20"/>
          <w:szCs w:val="20"/>
        </w:rPr>
        <w:t xml:space="preserve"> </w:t>
      </w:r>
      <w:r w:rsidR="004E3F09" w:rsidRPr="003E46E3">
        <w:rPr>
          <w:sz w:val="20"/>
          <w:szCs w:val="20"/>
        </w:rPr>
        <w:t>the monitoring, evaluation and learning processes</w:t>
      </w:r>
      <w:r w:rsidR="00220811" w:rsidRPr="003E46E3">
        <w:rPr>
          <w:sz w:val="20"/>
          <w:szCs w:val="20"/>
        </w:rPr>
        <w:t xml:space="preserve"> and tools</w:t>
      </w:r>
      <w:r w:rsidR="004E3F09" w:rsidRPr="003E46E3">
        <w:rPr>
          <w:sz w:val="20"/>
          <w:szCs w:val="20"/>
        </w:rPr>
        <w:t xml:space="preserve"> that support </w:t>
      </w:r>
      <w:r w:rsidR="00220811" w:rsidRPr="003E46E3">
        <w:rPr>
          <w:sz w:val="20"/>
          <w:szCs w:val="20"/>
        </w:rPr>
        <w:t>advocacy work across the organisation</w:t>
      </w:r>
      <w:r w:rsidR="4F4B7286" w:rsidRPr="003E46E3">
        <w:rPr>
          <w:sz w:val="20"/>
          <w:szCs w:val="20"/>
        </w:rPr>
        <w:t xml:space="preserve"> and propose improvements including smarter M&amp;E tools for advocacy.</w:t>
      </w:r>
    </w:p>
    <w:p w14:paraId="49F86721" w14:textId="321F0645" w:rsidR="4ED5377F" w:rsidRPr="00ED086C" w:rsidRDefault="4ED5377F" w:rsidP="4ED5377F">
      <w:pPr>
        <w:spacing w:after="0" w:line="240" w:lineRule="auto"/>
        <w:jc w:val="both"/>
        <w:rPr>
          <w:sz w:val="20"/>
          <w:szCs w:val="20"/>
        </w:rPr>
      </w:pPr>
    </w:p>
    <w:p w14:paraId="49D30041" w14:textId="67E54E5F" w:rsidR="002D20AF" w:rsidRPr="00D1412D" w:rsidRDefault="002D20AF" w:rsidP="00D1412D">
      <w:pPr>
        <w:spacing w:line="240" w:lineRule="auto"/>
        <w:jc w:val="both"/>
        <w:rPr>
          <w:rStyle w:val="ms-rtefontface-12"/>
          <w:rFonts w:ascii="Arial" w:eastAsiaTheme="minorHAnsi" w:hAnsi="Arial" w:cs="Arial"/>
          <w:bCs/>
          <w:color w:val="00734A"/>
          <w:sz w:val="28"/>
          <w:szCs w:val="28"/>
          <w:lang w:eastAsia="en-US"/>
        </w:rPr>
      </w:pPr>
      <w:r w:rsidRPr="00D1412D">
        <w:rPr>
          <w:rStyle w:val="ms-rtefontface-12"/>
          <w:rFonts w:ascii="Arial" w:eastAsiaTheme="minorHAnsi" w:hAnsi="Arial" w:cs="Arial"/>
          <w:bCs/>
          <w:color w:val="00734A"/>
          <w:sz w:val="28"/>
          <w:szCs w:val="28"/>
          <w:lang w:eastAsia="en-US"/>
        </w:rPr>
        <w:t>Expected Outputs</w:t>
      </w:r>
      <w:r w:rsidR="00F74008" w:rsidRPr="00D1412D">
        <w:rPr>
          <w:rStyle w:val="ms-rtefontface-12"/>
          <w:rFonts w:ascii="Arial" w:eastAsiaTheme="minorHAnsi" w:hAnsi="Arial" w:cs="Arial"/>
          <w:bCs/>
          <w:color w:val="00734A"/>
          <w:sz w:val="28"/>
          <w:szCs w:val="28"/>
          <w:lang w:eastAsia="en-US"/>
        </w:rPr>
        <w:t xml:space="preserve"> and Timeline</w:t>
      </w:r>
    </w:p>
    <w:p w14:paraId="3EBDA04B" w14:textId="5FEB936F" w:rsidR="002D20AF" w:rsidRPr="00ED086C" w:rsidRDefault="002D20AF" w:rsidP="00D1412D">
      <w:pPr>
        <w:spacing w:after="0" w:line="240" w:lineRule="auto"/>
        <w:jc w:val="both"/>
        <w:rPr>
          <w:sz w:val="20"/>
          <w:szCs w:val="20"/>
        </w:rPr>
      </w:pPr>
      <w:r w:rsidRPr="00ED086C">
        <w:rPr>
          <w:sz w:val="20"/>
          <w:szCs w:val="20"/>
        </w:rPr>
        <w:t xml:space="preserve">A concise report with key findings and recommendations, as outlined above. The report should be concise (if possible, less than </w:t>
      </w:r>
      <w:r w:rsidR="00E7096E" w:rsidRPr="00ED086C">
        <w:rPr>
          <w:sz w:val="20"/>
          <w:szCs w:val="20"/>
        </w:rPr>
        <w:t>3</w:t>
      </w:r>
      <w:r w:rsidRPr="00ED086C">
        <w:rPr>
          <w:sz w:val="20"/>
          <w:szCs w:val="20"/>
        </w:rPr>
        <w:t xml:space="preserve">0 pages) following the proposed content structure: </w:t>
      </w:r>
    </w:p>
    <w:p w14:paraId="0BBB3F8E" w14:textId="77777777" w:rsidR="002D20AF" w:rsidRPr="00ED086C" w:rsidRDefault="002D20AF" w:rsidP="00423549">
      <w:pPr>
        <w:pStyle w:val="ListParagraph"/>
        <w:numPr>
          <w:ilvl w:val="0"/>
          <w:numId w:val="1"/>
        </w:numPr>
        <w:spacing w:after="0" w:line="240" w:lineRule="auto"/>
        <w:jc w:val="both"/>
        <w:rPr>
          <w:sz w:val="20"/>
          <w:szCs w:val="20"/>
        </w:rPr>
      </w:pPr>
      <w:r w:rsidRPr="00ED086C">
        <w:rPr>
          <w:sz w:val="20"/>
          <w:szCs w:val="20"/>
        </w:rPr>
        <w:t>Executive Summary</w:t>
      </w:r>
    </w:p>
    <w:p w14:paraId="2981EA0D" w14:textId="59473EAB" w:rsidR="002D20AF" w:rsidRPr="00ED086C" w:rsidRDefault="002D20AF" w:rsidP="00423549">
      <w:pPr>
        <w:pStyle w:val="ListParagraph"/>
        <w:numPr>
          <w:ilvl w:val="0"/>
          <w:numId w:val="1"/>
        </w:numPr>
        <w:spacing w:after="0" w:line="240" w:lineRule="auto"/>
        <w:jc w:val="both"/>
        <w:rPr>
          <w:sz w:val="20"/>
          <w:szCs w:val="20"/>
        </w:rPr>
      </w:pPr>
      <w:r w:rsidRPr="00ED086C">
        <w:rPr>
          <w:sz w:val="20"/>
          <w:szCs w:val="20"/>
        </w:rPr>
        <w:t>Introduction</w:t>
      </w:r>
    </w:p>
    <w:p w14:paraId="77FCC8CA" w14:textId="404958B5" w:rsidR="002D20AF" w:rsidRPr="00ED086C" w:rsidRDefault="002D20AF" w:rsidP="00423549">
      <w:pPr>
        <w:pStyle w:val="ListParagraph"/>
        <w:numPr>
          <w:ilvl w:val="0"/>
          <w:numId w:val="1"/>
        </w:numPr>
        <w:spacing w:after="0" w:line="240" w:lineRule="auto"/>
        <w:jc w:val="both"/>
        <w:rPr>
          <w:sz w:val="20"/>
          <w:szCs w:val="20"/>
        </w:rPr>
      </w:pPr>
      <w:r w:rsidRPr="00ED086C">
        <w:rPr>
          <w:sz w:val="20"/>
          <w:szCs w:val="20"/>
        </w:rPr>
        <w:t>Methodology</w:t>
      </w:r>
      <w:r w:rsidR="00340538" w:rsidRPr="00ED086C">
        <w:rPr>
          <w:sz w:val="20"/>
          <w:szCs w:val="20"/>
        </w:rPr>
        <w:t xml:space="preserve"> </w:t>
      </w:r>
    </w:p>
    <w:p w14:paraId="37AFE5F1" w14:textId="77777777" w:rsidR="002D20AF" w:rsidRPr="00ED086C" w:rsidRDefault="002D20AF" w:rsidP="00423549">
      <w:pPr>
        <w:pStyle w:val="ListParagraph"/>
        <w:numPr>
          <w:ilvl w:val="0"/>
          <w:numId w:val="1"/>
        </w:numPr>
        <w:spacing w:after="0" w:line="240" w:lineRule="auto"/>
        <w:jc w:val="both"/>
        <w:rPr>
          <w:sz w:val="20"/>
          <w:szCs w:val="20"/>
        </w:rPr>
      </w:pPr>
      <w:r w:rsidRPr="00ED086C">
        <w:rPr>
          <w:sz w:val="20"/>
          <w:szCs w:val="20"/>
        </w:rPr>
        <w:t>Findings – comprehensive reporting of findings</w:t>
      </w:r>
    </w:p>
    <w:p w14:paraId="7215326D" w14:textId="77777777" w:rsidR="002D20AF" w:rsidRPr="00ED086C" w:rsidRDefault="002D20AF" w:rsidP="00423549">
      <w:pPr>
        <w:pStyle w:val="ListParagraph"/>
        <w:numPr>
          <w:ilvl w:val="0"/>
          <w:numId w:val="1"/>
        </w:numPr>
        <w:spacing w:after="0" w:line="240" w:lineRule="auto"/>
        <w:jc w:val="both"/>
        <w:rPr>
          <w:sz w:val="20"/>
          <w:szCs w:val="20"/>
        </w:rPr>
      </w:pPr>
      <w:r w:rsidRPr="00ED086C">
        <w:rPr>
          <w:sz w:val="20"/>
          <w:szCs w:val="20"/>
        </w:rPr>
        <w:t>Analysis – distillation and analysis of findings</w:t>
      </w:r>
    </w:p>
    <w:p w14:paraId="599B3CE7" w14:textId="77777777" w:rsidR="00095380" w:rsidRPr="00ED086C" w:rsidRDefault="002D20AF" w:rsidP="00423549">
      <w:pPr>
        <w:pStyle w:val="ListParagraph"/>
        <w:numPr>
          <w:ilvl w:val="0"/>
          <w:numId w:val="1"/>
        </w:numPr>
        <w:spacing w:after="0" w:line="240" w:lineRule="auto"/>
        <w:jc w:val="both"/>
        <w:rPr>
          <w:sz w:val="20"/>
          <w:szCs w:val="20"/>
        </w:rPr>
      </w:pPr>
      <w:r w:rsidRPr="00ED086C">
        <w:rPr>
          <w:sz w:val="20"/>
          <w:szCs w:val="20"/>
        </w:rPr>
        <w:t>Conclusion:</w:t>
      </w:r>
    </w:p>
    <w:p w14:paraId="323C84AC" w14:textId="42EF67C0" w:rsidR="002D20AF" w:rsidRPr="00ED086C" w:rsidRDefault="002D20AF" w:rsidP="00423549">
      <w:pPr>
        <w:pStyle w:val="ListParagraph"/>
        <w:numPr>
          <w:ilvl w:val="0"/>
          <w:numId w:val="1"/>
        </w:numPr>
        <w:spacing w:after="0" w:line="240" w:lineRule="auto"/>
        <w:jc w:val="both"/>
        <w:rPr>
          <w:sz w:val="20"/>
          <w:szCs w:val="20"/>
        </w:rPr>
      </w:pPr>
      <w:r w:rsidRPr="00ED086C">
        <w:rPr>
          <w:sz w:val="20"/>
          <w:szCs w:val="20"/>
        </w:rPr>
        <w:lastRenderedPageBreak/>
        <w:t>Recommendations based on findings as well as scoring against the DAC criteria</w:t>
      </w:r>
    </w:p>
    <w:p w14:paraId="56BA84BD" w14:textId="756C05CA" w:rsidR="002D20AF" w:rsidRPr="00ED086C" w:rsidRDefault="002D20AF" w:rsidP="00423549">
      <w:pPr>
        <w:pStyle w:val="ListParagraph"/>
        <w:numPr>
          <w:ilvl w:val="0"/>
          <w:numId w:val="1"/>
        </w:numPr>
        <w:spacing w:after="0" w:line="240" w:lineRule="auto"/>
        <w:jc w:val="both"/>
        <w:rPr>
          <w:sz w:val="20"/>
          <w:szCs w:val="20"/>
        </w:rPr>
      </w:pPr>
      <w:r w:rsidRPr="00ED086C">
        <w:rPr>
          <w:sz w:val="20"/>
          <w:szCs w:val="20"/>
        </w:rPr>
        <w:t xml:space="preserve">Annexes which include the list of internal and external stakeholders </w:t>
      </w:r>
      <w:r w:rsidR="00423549" w:rsidRPr="00ED086C">
        <w:rPr>
          <w:sz w:val="20"/>
          <w:szCs w:val="20"/>
        </w:rPr>
        <w:t>interviewed</w:t>
      </w:r>
    </w:p>
    <w:p w14:paraId="1C6AD104" w14:textId="77777777" w:rsidR="00D1412D" w:rsidRPr="00ED086C" w:rsidRDefault="00D1412D" w:rsidP="00D1412D">
      <w:pPr>
        <w:spacing w:after="0" w:line="240" w:lineRule="auto"/>
        <w:jc w:val="both"/>
        <w:rPr>
          <w:sz w:val="20"/>
          <w:szCs w:val="20"/>
        </w:rPr>
      </w:pPr>
    </w:p>
    <w:p w14:paraId="4C8320B9" w14:textId="2B05D91F" w:rsidR="002D20AF" w:rsidRPr="00ED086C" w:rsidRDefault="00D1412D" w:rsidP="00D1412D">
      <w:pPr>
        <w:spacing w:after="0" w:line="240" w:lineRule="auto"/>
        <w:jc w:val="both"/>
        <w:rPr>
          <w:sz w:val="20"/>
          <w:szCs w:val="20"/>
        </w:rPr>
      </w:pPr>
      <w:r w:rsidRPr="00ED086C">
        <w:rPr>
          <w:sz w:val="20"/>
          <w:szCs w:val="20"/>
        </w:rPr>
        <w:t>In addition to the report, the consultant should deliver a</w:t>
      </w:r>
      <w:r w:rsidR="002D20AF" w:rsidRPr="00ED086C">
        <w:rPr>
          <w:sz w:val="20"/>
          <w:szCs w:val="20"/>
        </w:rPr>
        <w:t xml:space="preserve"> presentation to an appropriate senior forum. </w:t>
      </w:r>
    </w:p>
    <w:p w14:paraId="5D8B3FC8" w14:textId="77777777" w:rsidR="002D20AF" w:rsidRDefault="002D20AF" w:rsidP="002D20AF">
      <w:pPr>
        <w:spacing w:after="0" w:line="240" w:lineRule="auto"/>
        <w:jc w:val="both"/>
      </w:pPr>
    </w:p>
    <w:p w14:paraId="3262F04C" w14:textId="6587D41D" w:rsidR="00F74008" w:rsidRPr="00D1412D" w:rsidRDefault="00F74008" w:rsidP="00D1412D">
      <w:pPr>
        <w:spacing w:after="0" w:line="240" w:lineRule="auto"/>
        <w:jc w:val="both"/>
        <w:rPr>
          <w:rStyle w:val="ms-rtefontface-12"/>
          <w:rFonts w:ascii="Arial" w:eastAsiaTheme="minorHAnsi" w:hAnsi="Arial" w:cs="Arial"/>
          <w:bCs/>
          <w:color w:val="00734A"/>
          <w:sz w:val="28"/>
          <w:szCs w:val="28"/>
          <w:lang w:eastAsia="en-US"/>
        </w:rPr>
      </w:pPr>
      <w:r w:rsidRPr="00D1412D">
        <w:rPr>
          <w:rStyle w:val="ms-rtefontface-12"/>
          <w:rFonts w:ascii="Arial" w:eastAsiaTheme="minorHAnsi" w:hAnsi="Arial" w:cs="Arial"/>
          <w:bCs/>
          <w:color w:val="00734A"/>
          <w:sz w:val="28"/>
          <w:szCs w:val="28"/>
          <w:lang w:eastAsia="en-US"/>
        </w:rPr>
        <w:t>Desirable Experience</w:t>
      </w:r>
    </w:p>
    <w:p w14:paraId="4A649889" w14:textId="77777777" w:rsidR="00611D98" w:rsidRDefault="00611D98" w:rsidP="002D20AF">
      <w:pPr>
        <w:spacing w:after="0" w:line="240" w:lineRule="auto"/>
        <w:rPr>
          <w:b/>
        </w:rPr>
      </w:pPr>
    </w:p>
    <w:p w14:paraId="1B22C90A" w14:textId="77777777" w:rsidR="0058393B" w:rsidRPr="00ED086C" w:rsidRDefault="0058393B" w:rsidP="0058393B">
      <w:pPr>
        <w:pStyle w:val="ListParagraph"/>
        <w:numPr>
          <w:ilvl w:val="0"/>
          <w:numId w:val="7"/>
        </w:numPr>
        <w:spacing w:after="0" w:line="240" w:lineRule="auto"/>
        <w:rPr>
          <w:sz w:val="20"/>
          <w:szCs w:val="20"/>
        </w:rPr>
      </w:pPr>
      <w:r w:rsidRPr="00ED086C">
        <w:rPr>
          <w:sz w:val="20"/>
          <w:szCs w:val="20"/>
        </w:rPr>
        <w:t>At least five years’ experience in evaluating similar programmes of work.</w:t>
      </w:r>
    </w:p>
    <w:p w14:paraId="36044673" w14:textId="15EEA37B" w:rsidR="00EB24EC" w:rsidRPr="00ED086C" w:rsidRDefault="00EB24EC" w:rsidP="00EB24EC">
      <w:pPr>
        <w:pStyle w:val="ListParagraph"/>
        <w:numPr>
          <w:ilvl w:val="0"/>
          <w:numId w:val="7"/>
        </w:numPr>
        <w:spacing w:after="0" w:line="240" w:lineRule="auto"/>
        <w:rPr>
          <w:sz w:val="20"/>
          <w:szCs w:val="20"/>
        </w:rPr>
      </w:pPr>
      <w:r w:rsidRPr="00ED086C">
        <w:rPr>
          <w:sz w:val="20"/>
          <w:szCs w:val="20"/>
        </w:rPr>
        <w:t>Demonstrated experience of designing and implementing advocacy strategies and programmes in complex and multidimensional contexts</w:t>
      </w:r>
      <w:r w:rsidR="006030C7" w:rsidRPr="00ED086C">
        <w:rPr>
          <w:sz w:val="20"/>
          <w:szCs w:val="20"/>
        </w:rPr>
        <w:t>, along with</w:t>
      </w:r>
      <w:r w:rsidR="006030C7" w:rsidRPr="00ED086C">
        <w:rPr>
          <w:bCs/>
          <w:sz w:val="20"/>
          <w:szCs w:val="20"/>
        </w:rPr>
        <w:t xml:space="preserve"> experience in advocating across various audiences and constituencies. </w:t>
      </w:r>
    </w:p>
    <w:p w14:paraId="29992ECF" w14:textId="7BB085DF" w:rsidR="005C5561" w:rsidRPr="00ED086C" w:rsidRDefault="00611D98" w:rsidP="005C5561">
      <w:pPr>
        <w:pStyle w:val="ListParagraph"/>
        <w:numPr>
          <w:ilvl w:val="0"/>
          <w:numId w:val="7"/>
        </w:numPr>
        <w:spacing w:after="0" w:line="240" w:lineRule="auto"/>
        <w:rPr>
          <w:bCs/>
          <w:sz w:val="20"/>
          <w:szCs w:val="20"/>
        </w:rPr>
      </w:pPr>
      <w:r w:rsidRPr="00ED086C">
        <w:rPr>
          <w:bCs/>
          <w:sz w:val="20"/>
          <w:szCs w:val="20"/>
        </w:rPr>
        <w:t>Expertise level of understanding of human</w:t>
      </w:r>
      <w:r w:rsidR="00F868BF" w:rsidRPr="00ED086C">
        <w:rPr>
          <w:bCs/>
          <w:sz w:val="20"/>
          <w:szCs w:val="20"/>
        </w:rPr>
        <w:t>itarian and/or development advocacy</w:t>
      </w:r>
      <w:r w:rsidRPr="00ED086C">
        <w:rPr>
          <w:bCs/>
          <w:sz w:val="20"/>
          <w:szCs w:val="20"/>
        </w:rPr>
        <w:t xml:space="preserve"> </w:t>
      </w:r>
      <w:r w:rsidR="00EE2441" w:rsidRPr="00ED086C">
        <w:rPr>
          <w:bCs/>
          <w:sz w:val="20"/>
          <w:szCs w:val="20"/>
        </w:rPr>
        <w:t>from the perspective</w:t>
      </w:r>
      <w:r w:rsidRPr="00ED086C">
        <w:rPr>
          <w:bCs/>
          <w:sz w:val="20"/>
          <w:szCs w:val="20"/>
        </w:rPr>
        <w:t xml:space="preserve"> of </w:t>
      </w:r>
      <w:r w:rsidR="00F304F9" w:rsidRPr="00ED086C">
        <w:rPr>
          <w:bCs/>
          <w:sz w:val="20"/>
          <w:szCs w:val="20"/>
        </w:rPr>
        <w:t xml:space="preserve">an </w:t>
      </w:r>
      <w:r w:rsidR="00F868BF" w:rsidRPr="00ED086C">
        <w:rPr>
          <w:bCs/>
          <w:sz w:val="20"/>
          <w:szCs w:val="20"/>
        </w:rPr>
        <w:t>International NGOs</w:t>
      </w:r>
      <w:r w:rsidR="00F304F9" w:rsidRPr="00ED086C">
        <w:rPr>
          <w:bCs/>
          <w:sz w:val="20"/>
          <w:szCs w:val="20"/>
        </w:rPr>
        <w:t xml:space="preserve"> and </w:t>
      </w:r>
      <w:r w:rsidR="00ED7F6D" w:rsidRPr="00ED086C">
        <w:rPr>
          <w:bCs/>
          <w:sz w:val="20"/>
          <w:szCs w:val="20"/>
        </w:rPr>
        <w:t>the realties</w:t>
      </w:r>
      <w:r w:rsidR="00681B17" w:rsidRPr="00ED086C">
        <w:rPr>
          <w:bCs/>
          <w:sz w:val="20"/>
          <w:szCs w:val="20"/>
        </w:rPr>
        <w:t xml:space="preserve"> </w:t>
      </w:r>
      <w:r w:rsidR="0058393B" w:rsidRPr="00ED086C">
        <w:rPr>
          <w:bCs/>
          <w:sz w:val="20"/>
          <w:szCs w:val="20"/>
        </w:rPr>
        <w:t xml:space="preserve">advocating </w:t>
      </w:r>
      <w:r w:rsidR="00ED7F6D" w:rsidRPr="00ED086C">
        <w:rPr>
          <w:bCs/>
          <w:sz w:val="20"/>
          <w:szCs w:val="20"/>
        </w:rPr>
        <w:t>in fragile and conflict affected context</w:t>
      </w:r>
      <w:r w:rsidR="00F304F9" w:rsidRPr="00ED086C">
        <w:rPr>
          <w:bCs/>
          <w:sz w:val="20"/>
          <w:szCs w:val="20"/>
        </w:rPr>
        <w:t xml:space="preserve">s. </w:t>
      </w:r>
    </w:p>
    <w:p w14:paraId="627045DD" w14:textId="652FBA92" w:rsidR="005C5561" w:rsidRPr="00ED086C" w:rsidRDefault="005C5561" w:rsidP="005C5561">
      <w:pPr>
        <w:pStyle w:val="ListParagraph"/>
        <w:numPr>
          <w:ilvl w:val="0"/>
          <w:numId w:val="7"/>
        </w:numPr>
        <w:spacing w:after="0" w:line="240" w:lineRule="auto"/>
        <w:rPr>
          <w:sz w:val="20"/>
          <w:szCs w:val="20"/>
        </w:rPr>
      </w:pPr>
      <w:r w:rsidRPr="00ED086C">
        <w:rPr>
          <w:sz w:val="20"/>
          <w:szCs w:val="20"/>
        </w:rPr>
        <w:t xml:space="preserve">Is well </w:t>
      </w:r>
      <w:r w:rsidR="00DB71A5" w:rsidRPr="00ED086C">
        <w:rPr>
          <w:sz w:val="20"/>
          <w:szCs w:val="20"/>
        </w:rPr>
        <w:t>informed of th</w:t>
      </w:r>
      <w:r w:rsidRPr="00ED086C">
        <w:rPr>
          <w:sz w:val="20"/>
          <w:szCs w:val="20"/>
        </w:rPr>
        <w:t>e current shifts in the</w:t>
      </w:r>
      <w:r w:rsidR="1281AF52" w:rsidRPr="00ED086C">
        <w:rPr>
          <w:sz w:val="20"/>
          <w:szCs w:val="20"/>
        </w:rPr>
        <w:t xml:space="preserve"> </w:t>
      </w:r>
      <w:r w:rsidR="00AE3DDF" w:rsidRPr="00ED086C">
        <w:rPr>
          <w:sz w:val="20"/>
          <w:szCs w:val="20"/>
        </w:rPr>
        <w:t>international</w:t>
      </w:r>
      <w:r w:rsidR="00020029" w:rsidRPr="00ED086C">
        <w:rPr>
          <w:sz w:val="20"/>
          <w:szCs w:val="20"/>
        </w:rPr>
        <w:t xml:space="preserve"> </w:t>
      </w:r>
      <w:r w:rsidR="7FCED11A" w:rsidRPr="00ED086C">
        <w:rPr>
          <w:sz w:val="20"/>
          <w:szCs w:val="20"/>
        </w:rPr>
        <w:t xml:space="preserve">development sphere </w:t>
      </w:r>
    </w:p>
    <w:p w14:paraId="7BFB16E7" w14:textId="77777777" w:rsidR="00625FF1" w:rsidRPr="00ED086C" w:rsidRDefault="00611D98" w:rsidP="00625FF1">
      <w:pPr>
        <w:pStyle w:val="ListParagraph"/>
        <w:numPr>
          <w:ilvl w:val="0"/>
          <w:numId w:val="7"/>
        </w:numPr>
        <w:spacing w:after="0" w:line="240" w:lineRule="auto"/>
        <w:rPr>
          <w:bCs/>
          <w:sz w:val="20"/>
          <w:szCs w:val="20"/>
        </w:rPr>
      </w:pPr>
      <w:r w:rsidRPr="00ED086C">
        <w:rPr>
          <w:bCs/>
          <w:sz w:val="20"/>
          <w:szCs w:val="20"/>
        </w:rPr>
        <w:t>Have skills and experience of Monitoring and Evaluation of projects including skills in qualitative and quantitative methodologies and data analysis.</w:t>
      </w:r>
    </w:p>
    <w:p w14:paraId="7B23409C" w14:textId="21D17826" w:rsidR="00611D98" w:rsidRPr="00ED086C" w:rsidRDefault="00611D98" w:rsidP="00625FF1">
      <w:pPr>
        <w:pStyle w:val="ListParagraph"/>
        <w:numPr>
          <w:ilvl w:val="0"/>
          <w:numId w:val="7"/>
        </w:numPr>
        <w:spacing w:after="0" w:line="240" w:lineRule="auto"/>
        <w:rPr>
          <w:bCs/>
          <w:sz w:val="20"/>
          <w:szCs w:val="20"/>
        </w:rPr>
      </w:pPr>
      <w:r w:rsidRPr="00ED086C">
        <w:rPr>
          <w:bCs/>
          <w:sz w:val="20"/>
          <w:szCs w:val="20"/>
        </w:rPr>
        <w:t>Demonstrate a commitment to diversity, inclusivity and equality, and safeguarding.</w:t>
      </w:r>
    </w:p>
    <w:p w14:paraId="2D1708A4" w14:textId="77777777" w:rsidR="00A626DE" w:rsidRDefault="00A626DE" w:rsidP="002D20AF">
      <w:pPr>
        <w:spacing w:after="0" w:line="240" w:lineRule="auto"/>
        <w:rPr>
          <w:b/>
        </w:rPr>
      </w:pPr>
    </w:p>
    <w:p w14:paraId="63B034C2" w14:textId="73593E4A" w:rsidR="00A626DE" w:rsidRPr="00D1412D" w:rsidRDefault="00423549" w:rsidP="00D1412D">
      <w:pPr>
        <w:spacing w:after="0" w:line="240" w:lineRule="auto"/>
        <w:jc w:val="both"/>
        <w:rPr>
          <w:rStyle w:val="ms-rtefontface-12"/>
          <w:rFonts w:ascii="Arial" w:eastAsiaTheme="minorHAnsi" w:hAnsi="Arial" w:cs="Arial"/>
          <w:bCs/>
          <w:color w:val="00734A"/>
          <w:sz w:val="28"/>
          <w:szCs w:val="28"/>
          <w:lang w:eastAsia="en-US"/>
        </w:rPr>
      </w:pPr>
      <w:r w:rsidRPr="00D1412D">
        <w:rPr>
          <w:rStyle w:val="ms-rtefontface-12"/>
          <w:rFonts w:ascii="Arial" w:eastAsiaTheme="minorHAnsi" w:hAnsi="Arial" w:cs="Arial"/>
          <w:bCs/>
          <w:color w:val="00734A"/>
          <w:sz w:val="28"/>
          <w:szCs w:val="28"/>
          <w:lang w:eastAsia="en-US"/>
        </w:rPr>
        <w:t>Timelines</w:t>
      </w:r>
      <w:r>
        <w:rPr>
          <w:rStyle w:val="ms-rtefontface-12"/>
          <w:rFonts w:ascii="Arial" w:eastAsiaTheme="minorHAnsi" w:hAnsi="Arial" w:cs="Arial"/>
          <w:bCs/>
          <w:color w:val="00734A"/>
          <w:sz w:val="28"/>
          <w:szCs w:val="28"/>
          <w:lang w:eastAsia="en-US"/>
        </w:rPr>
        <w:t xml:space="preserve"> &amp; </w:t>
      </w:r>
      <w:r w:rsidR="00A626DE" w:rsidRPr="00D1412D">
        <w:rPr>
          <w:rStyle w:val="ms-rtefontface-12"/>
          <w:rFonts w:ascii="Arial" w:eastAsiaTheme="minorHAnsi" w:hAnsi="Arial" w:cs="Arial"/>
          <w:bCs/>
          <w:color w:val="00734A"/>
          <w:sz w:val="28"/>
          <w:szCs w:val="28"/>
          <w:lang w:eastAsia="en-US"/>
        </w:rPr>
        <w:t>Application Process</w:t>
      </w:r>
    </w:p>
    <w:p w14:paraId="580E3917" w14:textId="77777777" w:rsidR="00D1412D" w:rsidRDefault="00D1412D" w:rsidP="00C6487A">
      <w:pPr>
        <w:spacing w:after="0" w:line="240" w:lineRule="auto"/>
        <w:rPr>
          <w:bCs/>
        </w:rPr>
      </w:pPr>
    </w:p>
    <w:p w14:paraId="52B7FD3D" w14:textId="28915072" w:rsidR="00D1412D" w:rsidRPr="00ED086C" w:rsidRDefault="00D1412D" w:rsidP="00D1412D">
      <w:pPr>
        <w:spacing w:after="0" w:line="240" w:lineRule="auto"/>
        <w:rPr>
          <w:sz w:val="20"/>
          <w:szCs w:val="20"/>
        </w:rPr>
      </w:pPr>
      <w:r w:rsidRPr="00ED086C">
        <w:rPr>
          <w:sz w:val="20"/>
          <w:szCs w:val="20"/>
        </w:rPr>
        <w:t xml:space="preserve">The timeframe for this piece of work is July – </w:t>
      </w:r>
      <w:r w:rsidR="001E7D6E" w:rsidRPr="00ED086C">
        <w:rPr>
          <w:sz w:val="20"/>
          <w:szCs w:val="20"/>
        </w:rPr>
        <w:t xml:space="preserve">September </w:t>
      </w:r>
      <w:r w:rsidRPr="00ED086C">
        <w:rPr>
          <w:sz w:val="20"/>
          <w:szCs w:val="20"/>
        </w:rPr>
        <w:t>2025. The closing date for</w:t>
      </w:r>
      <w:r w:rsidR="001E7D6E" w:rsidRPr="00ED086C">
        <w:rPr>
          <w:sz w:val="20"/>
          <w:szCs w:val="20"/>
        </w:rPr>
        <w:t xml:space="preserve"> expressions of interest for</w:t>
      </w:r>
      <w:r w:rsidRPr="00ED086C">
        <w:rPr>
          <w:sz w:val="20"/>
          <w:szCs w:val="20"/>
        </w:rPr>
        <w:t xml:space="preserve"> this opportunity is </w:t>
      </w:r>
      <w:r w:rsidR="00846AD2" w:rsidRPr="00ED086C">
        <w:rPr>
          <w:sz w:val="20"/>
          <w:szCs w:val="20"/>
        </w:rPr>
        <w:t>1</w:t>
      </w:r>
      <w:r w:rsidR="00817F2A">
        <w:rPr>
          <w:sz w:val="20"/>
          <w:szCs w:val="20"/>
        </w:rPr>
        <w:t>4</w:t>
      </w:r>
      <w:r w:rsidR="00846AD2" w:rsidRPr="00ED086C">
        <w:rPr>
          <w:sz w:val="20"/>
          <w:szCs w:val="20"/>
          <w:vertAlign w:val="superscript"/>
        </w:rPr>
        <w:t>th</w:t>
      </w:r>
      <w:r w:rsidR="00846AD2" w:rsidRPr="00ED086C">
        <w:rPr>
          <w:sz w:val="20"/>
          <w:szCs w:val="20"/>
        </w:rPr>
        <w:t xml:space="preserve"> July 2025</w:t>
      </w:r>
      <w:r w:rsidRPr="00ED086C">
        <w:rPr>
          <w:sz w:val="20"/>
          <w:szCs w:val="20"/>
        </w:rPr>
        <w:t xml:space="preserve">. </w:t>
      </w:r>
    </w:p>
    <w:p w14:paraId="0584CCF8" w14:textId="77777777" w:rsidR="00D1412D" w:rsidRPr="00ED086C" w:rsidRDefault="00D1412D" w:rsidP="00C6487A">
      <w:pPr>
        <w:spacing w:after="0" w:line="240" w:lineRule="auto"/>
        <w:rPr>
          <w:bCs/>
          <w:sz w:val="20"/>
          <w:szCs w:val="20"/>
        </w:rPr>
      </w:pPr>
    </w:p>
    <w:p w14:paraId="4210F7D4" w14:textId="34B1011F" w:rsidR="00C6487A" w:rsidRPr="00ED086C" w:rsidRDefault="00C6487A" w:rsidP="00C6487A">
      <w:pPr>
        <w:spacing w:after="0" w:line="240" w:lineRule="auto"/>
        <w:rPr>
          <w:bCs/>
          <w:sz w:val="20"/>
          <w:szCs w:val="20"/>
        </w:rPr>
      </w:pPr>
      <w:r w:rsidRPr="00ED086C">
        <w:rPr>
          <w:bCs/>
          <w:sz w:val="20"/>
          <w:szCs w:val="20"/>
        </w:rPr>
        <w:t>If you are interested in this role, please submit an expression of interest with the following documents.</w:t>
      </w:r>
    </w:p>
    <w:p w14:paraId="02018AFB" w14:textId="5FE687FB" w:rsidR="00C6487A" w:rsidRPr="00ED086C" w:rsidRDefault="00C6487A" w:rsidP="00C6487A">
      <w:pPr>
        <w:pStyle w:val="ListParagraph"/>
        <w:numPr>
          <w:ilvl w:val="0"/>
          <w:numId w:val="6"/>
        </w:numPr>
        <w:spacing w:after="0" w:line="240" w:lineRule="auto"/>
        <w:rPr>
          <w:bCs/>
          <w:sz w:val="20"/>
          <w:szCs w:val="20"/>
        </w:rPr>
      </w:pPr>
      <w:r w:rsidRPr="00ED086C">
        <w:rPr>
          <w:bCs/>
          <w:sz w:val="20"/>
          <w:szCs w:val="20"/>
        </w:rPr>
        <w:t>Cover letter outlining suitability for the role</w:t>
      </w:r>
    </w:p>
    <w:p w14:paraId="5D511EB1" w14:textId="77777777" w:rsidR="00C6487A" w:rsidRPr="00ED086C" w:rsidRDefault="00C6487A" w:rsidP="00C6487A">
      <w:pPr>
        <w:pStyle w:val="ListParagraph"/>
        <w:numPr>
          <w:ilvl w:val="0"/>
          <w:numId w:val="6"/>
        </w:numPr>
        <w:spacing w:after="0" w:line="240" w:lineRule="auto"/>
        <w:rPr>
          <w:bCs/>
          <w:sz w:val="20"/>
          <w:szCs w:val="20"/>
        </w:rPr>
      </w:pPr>
      <w:r w:rsidRPr="00ED086C">
        <w:rPr>
          <w:bCs/>
          <w:sz w:val="20"/>
          <w:szCs w:val="20"/>
        </w:rPr>
        <w:t xml:space="preserve">Proposed methodology and timeline </w:t>
      </w:r>
    </w:p>
    <w:p w14:paraId="20006446" w14:textId="49C7F578" w:rsidR="00C6487A" w:rsidRPr="00ED086C" w:rsidRDefault="00C6487A" w:rsidP="00C6487A">
      <w:pPr>
        <w:pStyle w:val="ListParagraph"/>
        <w:numPr>
          <w:ilvl w:val="0"/>
          <w:numId w:val="6"/>
        </w:numPr>
        <w:spacing w:after="0" w:line="240" w:lineRule="auto"/>
        <w:rPr>
          <w:bCs/>
          <w:sz w:val="20"/>
          <w:szCs w:val="20"/>
        </w:rPr>
      </w:pPr>
      <w:r w:rsidRPr="00ED086C">
        <w:rPr>
          <w:bCs/>
          <w:sz w:val="20"/>
          <w:szCs w:val="20"/>
        </w:rPr>
        <w:t>CV highlighting relevant experience</w:t>
      </w:r>
    </w:p>
    <w:p w14:paraId="6A12479F" w14:textId="3FE18C07" w:rsidR="00C6487A" w:rsidRPr="00ED086C" w:rsidRDefault="00C6487A" w:rsidP="00C6487A">
      <w:pPr>
        <w:pStyle w:val="ListParagraph"/>
        <w:numPr>
          <w:ilvl w:val="0"/>
          <w:numId w:val="6"/>
        </w:numPr>
        <w:spacing w:after="0" w:line="240" w:lineRule="auto"/>
        <w:rPr>
          <w:bCs/>
          <w:sz w:val="20"/>
          <w:szCs w:val="20"/>
        </w:rPr>
      </w:pPr>
      <w:r w:rsidRPr="00ED086C">
        <w:rPr>
          <w:bCs/>
          <w:sz w:val="20"/>
          <w:szCs w:val="20"/>
        </w:rPr>
        <w:t xml:space="preserve">Examples of previous relevant work </w:t>
      </w:r>
    </w:p>
    <w:p w14:paraId="342F651A" w14:textId="20D038AD" w:rsidR="00F74008" w:rsidRPr="00ED086C" w:rsidRDefault="00C6487A" w:rsidP="00C6487A">
      <w:pPr>
        <w:pStyle w:val="ListParagraph"/>
        <w:numPr>
          <w:ilvl w:val="0"/>
          <w:numId w:val="6"/>
        </w:numPr>
        <w:spacing w:after="0" w:line="240" w:lineRule="auto"/>
        <w:rPr>
          <w:bCs/>
          <w:sz w:val="20"/>
          <w:szCs w:val="20"/>
        </w:rPr>
      </w:pPr>
      <w:r w:rsidRPr="00ED086C">
        <w:rPr>
          <w:bCs/>
          <w:sz w:val="20"/>
          <w:szCs w:val="20"/>
        </w:rPr>
        <w:t>Financial proposal detailing all fees, costs, VAT, and withholding tax</w:t>
      </w:r>
    </w:p>
    <w:p w14:paraId="079CDD2E" w14:textId="77777777" w:rsidR="00D1412D" w:rsidRPr="00ED086C" w:rsidRDefault="00D1412D" w:rsidP="00D1412D">
      <w:pPr>
        <w:spacing w:after="0" w:line="240" w:lineRule="auto"/>
        <w:rPr>
          <w:bCs/>
          <w:sz w:val="20"/>
          <w:szCs w:val="20"/>
        </w:rPr>
      </w:pPr>
    </w:p>
    <w:p w14:paraId="070F7C82" w14:textId="7828377A" w:rsidR="00D1412D" w:rsidRPr="00ED086C" w:rsidRDefault="00D1412D" w:rsidP="00D1412D">
      <w:pPr>
        <w:spacing w:after="0" w:line="240" w:lineRule="auto"/>
        <w:rPr>
          <w:bCs/>
          <w:sz w:val="20"/>
          <w:szCs w:val="20"/>
        </w:rPr>
      </w:pPr>
      <w:r w:rsidRPr="00ED086C">
        <w:rPr>
          <w:sz w:val="20"/>
          <w:szCs w:val="20"/>
        </w:rPr>
        <w:t>All applications should be emailed to Amy.Dignam@concern.net and should state in the subject heading the role being applied for and should include the documents and information listed above.</w:t>
      </w:r>
    </w:p>
    <w:p w14:paraId="02C77537" w14:textId="41B79AC3" w:rsidR="002D20AF" w:rsidRPr="00D1412D" w:rsidRDefault="002D20AF" w:rsidP="00D1412D">
      <w:pPr>
        <w:spacing w:line="240" w:lineRule="auto"/>
        <w:jc w:val="both"/>
        <w:rPr>
          <w:rStyle w:val="ms-rtefontface-12"/>
          <w:rFonts w:ascii="Arial" w:eastAsiaTheme="minorHAnsi" w:hAnsi="Arial" w:cs="Arial"/>
          <w:bCs/>
          <w:color w:val="00734A"/>
          <w:sz w:val="28"/>
          <w:szCs w:val="28"/>
          <w:lang w:eastAsia="en-US"/>
        </w:rPr>
      </w:pPr>
    </w:p>
    <w:sectPr w:rsidR="002D20AF" w:rsidRPr="00D1412D" w:rsidSect="00B27609">
      <w:headerReference w:type="default" r:id="rId11"/>
      <w:footerReference w:type="default" r:id="rId12"/>
      <w:pgSz w:w="11906" w:h="16838"/>
      <w:pgMar w:top="1440" w:right="1440" w:bottom="1440" w:left="1440" w:header="340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C12B8" w14:textId="77777777" w:rsidR="00266966" w:rsidRDefault="00266966" w:rsidP="007242AD">
      <w:pPr>
        <w:spacing w:after="0" w:line="240" w:lineRule="auto"/>
      </w:pPr>
      <w:r>
        <w:separator/>
      </w:r>
    </w:p>
  </w:endnote>
  <w:endnote w:type="continuationSeparator" w:id="0">
    <w:p w14:paraId="3A5AC88B" w14:textId="77777777" w:rsidR="00266966" w:rsidRDefault="00266966" w:rsidP="007242AD">
      <w:pPr>
        <w:spacing w:after="0" w:line="240" w:lineRule="auto"/>
      </w:pPr>
      <w:r>
        <w:continuationSeparator/>
      </w:r>
    </w:p>
  </w:endnote>
  <w:endnote w:type="continuationNotice" w:id="1">
    <w:p w14:paraId="0501F3F4" w14:textId="77777777" w:rsidR="00266966" w:rsidRDefault="002669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53192"/>
      <w:docPartObj>
        <w:docPartGallery w:val="Page Numbers (Bottom of Page)"/>
        <w:docPartUnique/>
      </w:docPartObj>
    </w:sdtPr>
    <w:sdtEndPr>
      <w:rPr>
        <w:noProof/>
      </w:rPr>
    </w:sdtEndPr>
    <w:sdtContent>
      <w:p w14:paraId="5A05E08D" w14:textId="7B979C11" w:rsidR="002068FE" w:rsidRDefault="002068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50CE69" w14:textId="77777777" w:rsidR="002068FE" w:rsidRDefault="00206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0C823" w14:textId="77777777" w:rsidR="00266966" w:rsidRDefault="00266966" w:rsidP="007242AD">
      <w:pPr>
        <w:spacing w:after="0" w:line="240" w:lineRule="auto"/>
      </w:pPr>
      <w:r>
        <w:separator/>
      </w:r>
    </w:p>
  </w:footnote>
  <w:footnote w:type="continuationSeparator" w:id="0">
    <w:p w14:paraId="066F5289" w14:textId="77777777" w:rsidR="00266966" w:rsidRDefault="00266966" w:rsidP="007242AD">
      <w:pPr>
        <w:spacing w:after="0" w:line="240" w:lineRule="auto"/>
      </w:pPr>
      <w:r>
        <w:continuationSeparator/>
      </w:r>
    </w:p>
  </w:footnote>
  <w:footnote w:type="continuationNotice" w:id="1">
    <w:p w14:paraId="522C4FE9" w14:textId="77777777" w:rsidR="00266966" w:rsidRDefault="00266966">
      <w:pPr>
        <w:spacing w:after="0" w:line="240" w:lineRule="auto"/>
      </w:pPr>
    </w:p>
  </w:footnote>
  <w:footnote w:id="2">
    <w:p w14:paraId="6CF79779" w14:textId="22E3763A" w:rsidR="00CB1DC9" w:rsidRDefault="00CB1DC9">
      <w:pPr>
        <w:pStyle w:val="FootnoteText"/>
      </w:pPr>
      <w:r>
        <w:rPr>
          <w:rStyle w:val="FootnoteReference"/>
        </w:rPr>
        <w:footnoteRef/>
      </w:r>
      <w:r>
        <w:t xml:space="preserve"> </w:t>
      </w:r>
      <w:r w:rsidRPr="00CB1DC9">
        <w:rPr>
          <w:sz w:val="16"/>
          <w:szCs w:val="16"/>
        </w:rPr>
        <w:t>Use the OECD DAC criteria to guide the evaluation as much as possible and ensure the report scores against the DAC criteria (see Concern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97114" w14:textId="0BD40793" w:rsidR="007242AD" w:rsidRDefault="007242AD">
    <w:pPr>
      <w:pStyle w:val="Header"/>
    </w:pPr>
    <w:r>
      <w:rPr>
        <w:noProof/>
      </w:rPr>
      <w:drawing>
        <wp:anchor distT="0" distB="0" distL="114300" distR="114300" simplePos="0" relativeHeight="251658240" behindDoc="1" locked="1" layoutInCell="1" allowOverlap="0" wp14:anchorId="6033498C" wp14:editId="79852E35">
          <wp:simplePos x="0" y="0"/>
          <wp:positionH relativeFrom="page">
            <wp:align>left</wp:align>
          </wp:positionH>
          <wp:positionV relativeFrom="page">
            <wp:align>top</wp:align>
          </wp:positionV>
          <wp:extent cx="7559675" cy="2159635"/>
          <wp:effectExtent l="0" t="0" r="3175" b="0"/>
          <wp:wrapNone/>
          <wp:docPr id="2" name="Picture 2" descr="A green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rectangle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9675" cy="21596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2E2E"/>
    <w:multiLevelType w:val="hybridMultilevel"/>
    <w:tmpl w:val="A3243E30"/>
    <w:lvl w:ilvl="0" w:tplc="230CE1A6">
      <w:start w:val="1"/>
      <w:numFmt w:val="bullet"/>
      <w:lvlText w:val=""/>
      <w:lvlJc w:val="left"/>
      <w:pPr>
        <w:ind w:left="720" w:hanging="360"/>
      </w:pPr>
      <w:rPr>
        <w:rFonts w:ascii="Symbol" w:hAnsi="Symbol"/>
      </w:rPr>
    </w:lvl>
    <w:lvl w:ilvl="1" w:tplc="1F80B1A8">
      <w:start w:val="1"/>
      <w:numFmt w:val="bullet"/>
      <w:lvlText w:val=""/>
      <w:lvlJc w:val="left"/>
      <w:pPr>
        <w:ind w:left="720" w:hanging="360"/>
      </w:pPr>
      <w:rPr>
        <w:rFonts w:ascii="Symbol" w:hAnsi="Symbol"/>
      </w:rPr>
    </w:lvl>
    <w:lvl w:ilvl="2" w:tplc="285CD83E">
      <w:start w:val="1"/>
      <w:numFmt w:val="bullet"/>
      <w:lvlText w:val=""/>
      <w:lvlJc w:val="left"/>
      <w:pPr>
        <w:ind w:left="720" w:hanging="360"/>
      </w:pPr>
      <w:rPr>
        <w:rFonts w:ascii="Symbol" w:hAnsi="Symbol"/>
      </w:rPr>
    </w:lvl>
    <w:lvl w:ilvl="3" w:tplc="71D6AD42">
      <w:start w:val="1"/>
      <w:numFmt w:val="bullet"/>
      <w:lvlText w:val=""/>
      <w:lvlJc w:val="left"/>
      <w:pPr>
        <w:ind w:left="720" w:hanging="360"/>
      </w:pPr>
      <w:rPr>
        <w:rFonts w:ascii="Symbol" w:hAnsi="Symbol"/>
      </w:rPr>
    </w:lvl>
    <w:lvl w:ilvl="4" w:tplc="275E91E8">
      <w:start w:val="1"/>
      <w:numFmt w:val="bullet"/>
      <w:lvlText w:val=""/>
      <w:lvlJc w:val="left"/>
      <w:pPr>
        <w:ind w:left="720" w:hanging="360"/>
      </w:pPr>
      <w:rPr>
        <w:rFonts w:ascii="Symbol" w:hAnsi="Symbol"/>
      </w:rPr>
    </w:lvl>
    <w:lvl w:ilvl="5" w:tplc="1E68DF16">
      <w:start w:val="1"/>
      <w:numFmt w:val="bullet"/>
      <w:lvlText w:val=""/>
      <w:lvlJc w:val="left"/>
      <w:pPr>
        <w:ind w:left="720" w:hanging="360"/>
      </w:pPr>
      <w:rPr>
        <w:rFonts w:ascii="Symbol" w:hAnsi="Symbol"/>
      </w:rPr>
    </w:lvl>
    <w:lvl w:ilvl="6" w:tplc="F2F89960">
      <w:start w:val="1"/>
      <w:numFmt w:val="bullet"/>
      <w:lvlText w:val=""/>
      <w:lvlJc w:val="left"/>
      <w:pPr>
        <w:ind w:left="720" w:hanging="360"/>
      </w:pPr>
      <w:rPr>
        <w:rFonts w:ascii="Symbol" w:hAnsi="Symbol"/>
      </w:rPr>
    </w:lvl>
    <w:lvl w:ilvl="7" w:tplc="A5949E84">
      <w:start w:val="1"/>
      <w:numFmt w:val="bullet"/>
      <w:lvlText w:val=""/>
      <w:lvlJc w:val="left"/>
      <w:pPr>
        <w:ind w:left="720" w:hanging="360"/>
      </w:pPr>
      <w:rPr>
        <w:rFonts w:ascii="Symbol" w:hAnsi="Symbol"/>
      </w:rPr>
    </w:lvl>
    <w:lvl w:ilvl="8" w:tplc="BFA0172E">
      <w:start w:val="1"/>
      <w:numFmt w:val="bullet"/>
      <w:lvlText w:val=""/>
      <w:lvlJc w:val="left"/>
      <w:pPr>
        <w:ind w:left="720" w:hanging="360"/>
      </w:pPr>
      <w:rPr>
        <w:rFonts w:ascii="Symbol" w:hAnsi="Symbol"/>
      </w:rPr>
    </w:lvl>
  </w:abstractNum>
  <w:abstractNum w:abstractNumId="1" w15:restartNumberingAfterBreak="0">
    <w:nsid w:val="064E7E30"/>
    <w:multiLevelType w:val="hybridMultilevel"/>
    <w:tmpl w:val="973A08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BF08B7"/>
    <w:multiLevelType w:val="hybridMultilevel"/>
    <w:tmpl w:val="9BB4E4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EF267C3"/>
    <w:multiLevelType w:val="hybridMultilevel"/>
    <w:tmpl w:val="F91EBD72"/>
    <w:lvl w:ilvl="0" w:tplc="5CC8CA66">
      <w:start w:val="5"/>
      <w:numFmt w:val="decimal"/>
      <w:lvlText w:val="%1."/>
      <w:lvlJc w:val="left"/>
      <w:pPr>
        <w:ind w:left="720" w:hanging="360"/>
      </w:pPr>
      <w:rPr>
        <w:rFonts w:ascii="Calibri" w:hAnsi="Calibri" w:hint="default"/>
        <w:color w:val="000000" w:themeColor="text1"/>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58047A4"/>
    <w:multiLevelType w:val="hybridMultilevel"/>
    <w:tmpl w:val="45765248"/>
    <w:lvl w:ilvl="0" w:tplc="EFBA54C8">
      <w:start w:val="1"/>
      <w:numFmt w:val="bullet"/>
      <w:lvlText w:val=""/>
      <w:lvlJc w:val="left"/>
      <w:pPr>
        <w:ind w:left="720" w:hanging="360"/>
      </w:pPr>
      <w:rPr>
        <w:rFonts w:ascii="Symbol" w:hAnsi="Symbol"/>
      </w:rPr>
    </w:lvl>
    <w:lvl w:ilvl="1" w:tplc="FA46F350">
      <w:start w:val="1"/>
      <w:numFmt w:val="bullet"/>
      <w:lvlText w:val=""/>
      <w:lvlJc w:val="left"/>
      <w:pPr>
        <w:ind w:left="720" w:hanging="360"/>
      </w:pPr>
      <w:rPr>
        <w:rFonts w:ascii="Symbol" w:hAnsi="Symbol"/>
      </w:rPr>
    </w:lvl>
    <w:lvl w:ilvl="2" w:tplc="F75E52D2">
      <w:start w:val="1"/>
      <w:numFmt w:val="bullet"/>
      <w:lvlText w:val=""/>
      <w:lvlJc w:val="left"/>
      <w:pPr>
        <w:ind w:left="720" w:hanging="360"/>
      </w:pPr>
      <w:rPr>
        <w:rFonts w:ascii="Symbol" w:hAnsi="Symbol"/>
      </w:rPr>
    </w:lvl>
    <w:lvl w:ilvl="3" w:tplc="CDB42666">
      <w:start w:val="1"/>
      <w:numFmt w:val="bullet"/>
      <w:lvlText w:val=""/>
      <w:lvlJc w:val="left"/>
      <w:pPr>
        <w:ind w:left="720" w:hanging="360"/>
      </w:pPr>
      <w:rPr>
        <w:rFonts w:ascii="Symbol" w:hAnsi="Symbol"/>
      </w:rPr>
    </w:lvl>
    <w:lvl w:ilvl="4" w:tplc="93165E04">
      <w:start w:val="1"/>
      <w:numFmt w:val="bullet"/>
      <w:lvlText w:val=""/>
      <w:lvlJc w:val="left"/>
      <w:pPr>
        <w:ind w:left="720" w:hanging="360"/>
      </w:pPr>
      <w:rPr>
        <w:rFonts w:ascii="Symbol" w:hAnsi="Symbol"/>
      </w:rPr>
    </w:lvl>
    <w:lvl w:ilvl="5" w:tplc="5D026BA4">
      <w:start w:val="1"/>
      <w:numFmt w:val="bullet"/>
      <w:lvlText w:val=""/>
      <w:lvlJc w:val="left"/>
      <w:pPr>
        <w:ind w:left="720" w:hanging="360"/>
      </w:pPr>
      <w:rPr>
        <w:rFonts w:ascii="Symbol" w:hAnsi="Symbol"/>
      </w:rPr>
    </w:lvl>
    <w:lvl w:ilvl="6" w:tplc="E3886792">
      <w:start w:val="1"/>
      <w:numFmt w:val="bullet"/>
      <w:lvlText w:val=""/>
      <w:lvlJc w:val="left"/>
      <w:pPr>
        <w:ind w:left="720" w:hanging="360"/>
      </w:pPr>
      <w:rPr>
        <w:rFonts w:ascii="Symbol" w:hAnsi="Symbol"/>
      </w:rPr>
    </w:lvl>
    <w:lvl w:ilvl="7" w:tplc="C9FC73A4">
      <w:start w:val="1"/>
      <w:numFmt w:val="bullet"/>
      <w:lvlText w:val=""/>
      <w:lvlJc w:val="left"/>
      <w:pPr>
        <w:ind w:left="720" w:hanging="360"/>
      </w:pPr>
      <w:rPr>
        <w:rFonts w:ascii="Symbol" w:hAnsi="Symbol"/>
      </w:rPr>
    </w:lvl>
    <w:lvl w:ilvl="8" w:tplc="C8889BAE">
      <w:start w:val="1"/>
      <w:numFmt w:val="bullet"/>
      <w:lvlText w:val=""/>
      <w:lvlJc w:val="left"/>
      <w:pPr>
        <w:ind w:left="720" w:hanging="360"/>
      </w:pPr>
      <w:rPr>
        <w:rFonts w:ascii="Symbol" w:hAnsi="Symbol"/>
      </w:rPr>
    </w:lvl>
  </w:abstractNum>
  <w:abstractNum w:abstractNumId="5" w15:restartNumberingAfterBreak="0">
    <w:nsid w:val="3F002EB3"/>
    <w:multiLevelType w:val="hybridMultilevel"/>
    <w:tmpl w:val="7F7411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C962FAD"/>
    <w:multiLevelType w:val="hybridMultilevel"/>
    <w:tmpl w:val="8FE017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F5103EB"/>
    <w:multiLevelType w:val="hybridMultilevel"/>
    <w:tmpl w:val="8F3EAC36"/>
    <w:lvl w:ilvl="0" w:tplc="18090001">
      <w:start w:val="1"/>
      <w:numFmt w:val="bullet"/>
      <w:lvlText w:val=""/>
      <w:lvlJc w:val="left"/>
      <w:pPr>
        <w:ind w:left="360" w:hanging="360"/>
      </w:pPr>
      <w:rPr>
        <w:rFonts w:ascii="Symbol" w:hAnsi="Symbol" w:hint="default"/>
      </w:rPr>
    </w:lvl>
    <w:lvl w:ilvl="1" w:tplc="2BF26732">
      <w:numFmt w:val="bullet"/>
      <w:lvlText w:val="•"/>
      <w:lvlJc w:val="left"/>
      <w:pPr>
        <w:ind w:left="1080" w:hanging="360"/>
      </w:pPr>
      <w:rPr>
        <w:rFonts w:ascii="Aptos" w:eastAsiaTheme="minorEastAsia" w:hAnsi="Aptos" w:cstheme="minorBidi"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F8B6E4D"/>
    <w:multiLevelType w:val="hybridMultilevel"/>
    <w:tmpl w:val="9BB4E45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5DA6DC4"/>
    <w:multiLevelType w:val="hybridMultilevel"/>
    <w:tmpl w:val="BD3C366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48787991">
    <w:abstractNumId w:val="1"/>
  </w:num>
  <w:num w:numId="2" w16cid:durableId="296643190">
    <w:abstractNumId w:val="8"/>
  </w:num>
  <w:num w:numId="3" w16cid:durableId="967930109">
    <w:abstractNumId w:val="9"/>
  </w:num>
  <w:num w:numId="4" w16cid:durableId="930577558">
    <w:abstractNumId w:val="3"/>
  </w:num>
  <w:num w:numId="5" w16cid:durableId="1739860702">
    <w:abstractNumId w:val="5"/>
  </w:num>
  <w:num w:numId="6" w16cid:durableId="1912614790">
    <w:abstractNumId w:val="6"/>
  </w:num>
  <w:num w:numId="7" w16cid:durableId="119304602">
    <w:abstractNumId w:val="7"/>
  </w:num>
  <w:num w:numId="8" w16cid:durableId="1312179313">
    <w:abstractNumId w:val="0"/>
  </w:num>
  <w:num w:numId="9" w16cid:durableId="2016958742">
    <w:abstractNumId w:val="4"/>
  </w:num>
  <w:num w:numId="10" w16cid:durableId="49428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AF"/>
    <w:rsid w:val="00006A7B"/>
    <w:rsid w:val="00011D4B"/>
    <w:rsid w:val="00020029"/>
    <w:rsid w:val="00031427"/>
    <w:rsid w:val="000453C4"/>
    <w:rsid w:val="00050C63"/>
    <w:rsid w:val="00052070"/>
    <w:rsid w:val="0005578B"/>
    <w:rsid w:val="00055E20"/>
    <w:rsid w:val="000729C9"/>
    <w:rsid w:val="00080BD3"/>
    <w:rsid w:val="00095380"/>
    <w:rsid w:val="000B1F4F"/>
    <w:rsid w:val="000B2F5A"/>
    <w:rsid w:val="000F40DD"/>
    <w:rsid w:val="000F7EE0"/>
    <w:rsid w:val="00102A79"/>
    <w:rsid w:val="0013066B"/>
    <w:rsid w:val="00132772"/>
    <w:rsid w:val="00134599"/>
    <w:rsid w:val="00134661"/>
    <w:rsid w:val="001439ED"/>
    <w:rsid w:val="00144C61"/>
    <w:rsid w:val="00160FEF"/>
    <w:rsid w:val="001969F5"/>
    <w:rsid w:val="001C4353"/>
    <w:rsid w:val="001D0A3A"/>
    <w:rsid w:val="001E086A"/>
    <w:rsid w:val="001E7546"/>
    <w:rsid w:val="001E7D6E"/>
    <w:rsid w:val="001F79E1"/>
    <w:rsid w:val="002068FE"/>
    <w:rsid w:val="00214C77"/>
    <w:rsid w:val="00220811"/>
    <w:rsid w:val="00266222"/>
    <w:rsid w:val="002664D5"/>
    <w:rsid w:val="00266966"/>
    <w:rsid w:val="002772BC"/>
    <w:rsid w:val="00282023"/>
    <w:rsid w:val="002866B0"/>
    <w:rsid w:val="002B1E1A"/>
    <w:rsid w:val="002C3F2F"/>
    <w:rsid w:val="002D20AF"/>
    <w:rsid w:val="002D4625"/>
    <w:rsid w:val="002D79B2"/>
    <w:rsid w:val="002F1293"/>
    <w:rsid w:val="00304574"/>
    <w:rsid w:val="00305C3C"/>
    <w:rsid w:val="003309E8"/>
    <w:rsid w:val="00340538"/>
    <w:rsid w:val="0034139F"/>
    <w:rsid w:val="00343BF5"/>
    <w:rsid w:val="0036593C"/>
    <w:rsid w:val="00373884"/>
    <w:rsid w:val="0038601A"/>
    <w:rsid w:val="003A1FE3"/>
    <w:rsid w:val="003A78E1"/>
    <w:rsid w:val="003B1637"/>
    <w:rsid w:val="003C0D2C"/>
    <w:rsid w:val="003C612E"/>
    <w:rsid w:val="003C61BC"/>
    <w:rsid w:val="003C639F"/>
    <w:rsid w:val="003E39F9"/>
    <w:rsid w:val="003E46E3"/>
    <w:rsid w:val="003F1906"/>
    <w:rsid w:val="003F569E"/>
    <w:rsid w:val="00403C2F"/>
    <w:rsid w:val="00414D69"/>
    <w:rsid w:val="00420BE9"/>
    <w:rsid w:val="00423549"/>
    <w:rsid w:val="004324D2"/>
    <w:rsid w:val="00440DAA"/>
    <w:rsid w:val="00441FDD"/>
    <w:rsid w:val="00472403"/>
    <w:rsid w:val="00474F56"/>
    <w:rsid w:val="004A02A7"/>
    <w:rsid w:val="004B0A14"/>
    <w:rsid w:val="004C307E"/>
    <w:rsid w:val="004C3E3E"/>
    <w:rsid w:val="004C759B"/>
    <w:rsid w:val="004D2F00"/>
    <w:rsid w:val="004E3F09"/>
    <w:rsid w:val="004E6499"/>
    <w:rsid w:val="004F24D6"/>
    <w:rsid w:val="004F2A9B"/>
    <w:rsid w:val="00505598"/>
    <w:rsid w:val="00511970"/>
    <w:rsid w:val="00526CC6"/>
    <w:rsid w:val="00527CCE"/>
    <w:rsid w:val="00534554"/>
    <w:rsid w:val="00537C05"/>
    <w:rsid w:val="00556FB4"/>
    <w:rsid w:val="00564748"/>
    <w:rsid w:val="0058393B"/>
    <w:rsid w:val="005A1CEC"/>
    <w:rsid w:val="005A3CF0"/>
    <w:rsid w:val="005B178F"/>
    <w:rsid w:val="005C5561"/>
    <w:rsid w:val="005E1C8A"/>
    <w:rsid w:val="005E2994"/>
    <w:rsid w:val="00600654"/>
    <w:rsid w:val="00602A7B"/>
    <w:rsid w:val="006030C7"/>
    <w:rsid w:val="00611D98"/>
    <w:rsid w:val="00612476"/>
    <w:rsid w:val="006153E5"/>
    <w:rsid w:val="00624976"/>
    <w:rsid w:val="00625FF1"/>
    <w:rsid w:val="00640353"/>
    <w:rsid w:val="00651406"/>
    <w:rsid w:val="00673C79"/>
    <w:rsid w:val="00681B17"/>
    <w:rsid w:val="0068507D"/>
    <w:rsid w:val="00685974"/>
    <w:rsid w:val="00685FB3"/>
    <w:rsid w:val="00697850"/>
    <w:rsid w:val="006A410D"/>
    <w:rsid w:val="006A4759"/>
    <w:rsid w:val="006A578F"/>
    <w:rsid w:val="006A5B62"/>
    <w:rsid w:val="006A63EC"/>
    <w:rsid w:val="006B0EA4"/>
    <w:rsid w:val="006C3B79"/>
    <w:rsid w:val="006D0D0B"/>
    <w:rsid w:val="006F79A3"/>
    <w:rsid w:val="007124EB"/>
    <w:rsid w:val="007239AC"/>
    <w:rsid w:val="007242AD"/>
    <w:rsid w:val="0075165C"/>
    <w:rsid w:val="00753D51"/>
    <w:rsid w:val="0075719E"/>
    <w:rsid w:val="007675BC"/>
    <w:rsid w:val="00782BB6"/>
    <w:rsid w:val="0078645A"/>
    <w:rsid w:val="007A793C"/>
    <w:rsid w:val="007B12F4"/>
    <w:rsid w:val="007B6FA2"/>
    <w:rsid w:val="007E3CEC"/>
    <w:rsid w:val="007F5FEE"/>
    <w:rsid w:val="00817F2A"/>
    <w:rsid w:val="00826523"/>
    <w:rsid w:val="00835B77"/>
    <w:rsid w:val="0083729A"/>
    <w:rsid w:val="00837831"/>
    <w:rsid w:val="00840351"/>
    <w:rsid w:val="00846AD2"/>
    <w:rsid w:val="00851614"/>
    <w:rsid w:val="00866922"/>
    <w:rsid w:val="00871115"/>
    <w:rsid w:val="008816F9"/>
    <w:rsid w:val="00882A98"/>
    <w:rsid w:val="00886627"/>
    <w:rsid w:val="008A3CEE"/>
    <w:rsid w:val="008A7781"/>
    <w:rsid w:val="008B1414"/>
    <w:rsid w:val="008B2A6D"/>
    <w:rsid w:val="008C14CB"/>
    <w:rsid w:val="008C7B44"/>
    <w:rsid w:val="00901E0A"/>
    <w:rsid w:val="00914035"/>
    <w:rsid w:val="00925012"/>
    <w:rsid w:val="00932E35"/>
    <w:rsid w:val="00932F65"/>
    <w:rsid w:val="0093501C"/>
    <w:rsid w:val="00937628"/>
    <w:rsid w:val="0094224D"/>
    <w:rsid w:val="00945B50"/>
    <w:rsid w:val="00955ADA"/>
    <w:rsid w:val="00960113"/>
    <w:rsid w:val="00962924"/>
    <w:rsid w:val="0096620C"/>
    <w:rsid w:val="009978F1"/>
    <w:rsid w:val="009B6790"/>
    <w:rsid w:val="009C1AA7"/>
    <w:rsid w:val="009E01C8"/>
    <w:rsid w:val="009E571F"/>
    <w:rsid w:val="009F35A6"/>
    <w:rsid w:val="00A01DBF"/>
    <w:rsid w:val="00A4027C"/>
    <w:rsid w:val="00A40547"/>
    <w:rsid w:val="00A45647"/>
    <w:rsid w:val="00A57064"/>
    <w:rsid w:val="00A626DE"/>
    <w:rsid w:val="00A917B2"/>
    <w:rsid w:val="00AA2F55"/>
    <w:rsid w:val="00AB0375"/>
    <w:rsid w:val="00AB106B"/>
    <w:rsid w:val="00AD10A1"/>
    <w:rsid w:val="00AE34F9"/>
    <w:rsid w:val="00AE3DDF"/>
    <w:rsid w:val="00B02B37"/>
    <w:rsid w:val="00B10B6B"/>
    <w:rsid w:val="00B22ADA"/>
    <w:rsid w:val="00B27609"/>
    <w:rsid w:val="00B45E8D"/>
    <w:rsid w:val="00B54069"/>
    <w:rsid w:val="00B540DF"/>
    <w:rsid w:val="00B627A0"/>
    <w:rsid w:val="00B8210C"/>
    <w:rsid w:val="00BA605F"/>
    <w:rsid w:val="00BB3381"/>
    <w:rsid w:val="00BC0E1D"/>
    <w:rsid w:val="00BC35D1"/>
    <w:rsid w:val="00BD2D02"/>
    <w:rsid w:val="00BE1065"/>
    <w:rsid w:val="00BE3CAE"/>
    <w:rsid w:val="00BF7722"/>
    <w:rsid w:val="00C012F0"/>
    <w:rsid w:val="00C125D9"/>
    <w:rsid w:val="00C21B41"/>
    <w:rsid w:val="00C23D4C"/>
    <w:rsid w:val="00C6227C"/>
    <w:rsid w:val="00C6487A"/>
    <w:rsid w:val="00C750C4"/>
    <w:rsid w:val="00C778F2"/>
    <w:rsid w:val="00C90173"/>
    <w:rsid w:val="00C90300"/>
    <w:rsid w:val="00C9656E"/>
    <w:rsid w:val="00CA7543"/>
    <w:rsid w:val="00CA7BB0"/>
    <w:rsid w:val="00CB1B8A"/>
    <w:rsid w:val="00CB1DC9"/>
    <w:rsid w:val="00CD0405"/>
    <w:rsid w:val="00CD5635"/>
    <w:rsid w:val="00CF4D12"/>
    <w:rsid w:val="00D1412D"/>
    <w:rsid w:val="00D15691"/>
    <w:rsid w:val="00D251E9"/>
    <w:rsid w:val="00D31972"/>
    <w:rsid w:val="00D3232E"/>
    <w:rsid w:val="00D42E1F"/>
    <w:rsid w:val="00D42F8D"/>
    <w:rsid w:val="00D432C3"/>
    <w:rsid w:val="00D44F1B"/>
    <w:rsid w:val="00D70472"/>
    <w:rsid w:val="00D9309D"/>
    <w:rsid w:val="00DB71A5"/>
    <w:rsid w:val="00DB733E"/>
    <w:rsid w:val="00DC6901"/>
    <w:rsid w:val="00DE2531"/>
    <w:rsid w:val="00DE5D88"/>
    <w:rsid w:val="00DE6062"/>
    <w:rsid w:val="00DF56B0"/>
    <w:rsid w:val="00E10E95"/>
    <w:rsid w:val="00E172C2"/>
    <w:rsid w:val="00E21D45"/>
    <w:rsid w:val="00E278B4"/>
    <w:rsid w:val="00E42390"/>
    <w:rsid w:val="00E5319F"/>
    <w:rsid w:val="00E61A11"/>
    <w:rsid w:val="00E65291"/>
    <w:rsid w:val="00E7096E"/>
    <w:rsid w:val="00E710B5"/>
    <w:rsid w:val="00E90BCB"/>
    <w:rsid w:val="00EA2EEC"/>
    <w:rsid w:val="00EA7E26"/>
    <w:rsid w:val="00EB24EC"/>
    <w:rsid w:val="00EB4611"/>
    <w:rsid w:val="00EC67D2"/>
    <w:rsid w:val="00ED086C"/>
    <w:rsid w:val="00ED7F6D"/>
    <w:rsid w:val="00EE05ED"/>
    <w:rsid w:val="00EE0E69"/>
    <w:rsid w:val="00EE2441"/>
    <w:rsid w:val="00EE79B9"/>
    <w:rsid w:val="00EF3DBF"/>
    <w:rsid w:val="00EF5206"/>
    <w:rsid w:val="00F13643"/>
    <w:rsid w:val="00F1661D"/>
    <w:rsid w:val="00F209F6"/>
    <w:rsid w:val="00F24DB3"/>
    <w:rsid w:val="00F304F9"/>
    <w:rsid w:val="00F32FA4"/>
    <w:rsid w:val="00F3591E"/>
    <w:rsid w:val="00F40F00"/>
    <w:rsid w:val="00F50B0F"/>
    <w:rsid w:val="00F567BC"/>
    <w:rsid w:val="00F74008"/>
    <w:rsid w:val="00F868BF"/>
    <w:rsid w:val="00F94FA1"/>
    <w:rsid w:val="00F96AD3"/>
    <w:rsid w:val="00FA2795"/>
    <w:rsid w:val="00FA7555"/>
    <w:rsid w:val="00FA766E"/>
    <w:rsid w:val="00FC012D"/>
    <w:rsid w:val="00FC240E"/>
    <w:rsid w:val="00FD4D6C"/>
    <w:rsid w:val="00FD5712"/>
    <w:rsid w:val="00FE0B88"/>
    <w:rsid w:val="00FE108C"/>
    <w:rsid w:val="039049A4"/>
    <w:rsid w:val="05BE42C6"/>
    <w:rsid w:val="05F5EE25"/>
    <w:rsid w:val="068B1432"/>
    <w:rsid w:val="077EB2D2"/>
    <w:rsid w:val="084B2B19"/>
    <w:rsid w:val="0866C5F2"/>
    <w:rsid w:val="0C85DB35"/>
    <w:rsid w:val="0DB9A993"/>
    <w:rsid w:val="1281AF52"/>
    <w:rsid w:val="128B4F51"/>
    <w:rsid w:val="128D4A95"/>
    <w:rsid w:val="1530C773"/>
    <w:rsid w:val="1666F020"/>
    <w:rsid w:val="185740E8"/>
    <w:rsid w:val="1A4F0E76"/>
    <w:rsid w:val="1DFB256D"/>
    <w:rsid w:val="1FCB6EAD"/>
    <w:rsid w:val="1FDCB693"/>
    <w:rsid w:val="2036A450"/>
    <w:rsid w:val="22AACD31"/>
    <w:rsid w:val="29D5C121"/>
    <w:rsid w:val="2AEF580D"/>
    <w:rsid w:val="2E78DE4C"/>
    <w:rsid w:val="2FF0A417"/>
    <w:rsid w:val="30E2910E"/>
    <w:rsid w:val="314CEAE1"/>
    <w:rsid w:val="3683097C"/>
    <w:rsid w:val="3796EC13"/>
    <w:rsid w:val="3F05AE27"/>
    <w:rsid w:val="42745363"/>
    <w:rsid w:val="447A0C81"/>
    <w:rsid w:val="476CDD6D"/>
    <w:rsid w:val="48004699"/>
    <w:rsid w:val="4826C134"/>
    <w:rsid w:val="4865FC1F"/>
    <w:rsid w:val="4E2CD330"/>
    <w:rsid w:val="4E44A102"/>
    <w:rsid w:val="4ED5377F"/>
    <w:rsid w:val="4F4B7286"/>
    <w:rsid w:val="52ACA90F"/>
    <w:rsid w:val="53BBD57A"/>
    <w:rsid w:val="5563C944"/>
    <w:rsid w:val="5A75F07C"/>
    <w:rsid w:val="5B4802AA"/>
    <w:rsid w:val="5D5B8C60"/>
    <w:rsid w:val="60D46802"/>
    <w:rsid w:val="60FEE2DA"/>
    <w:rsid w:val="61B5D4D5"/>
    <w:rsid w:val="62685244"/>
    <w:rsid w:val="6849644C"/>
    <w:rsid w:val="6870A834"/>
    <w:rsid w:val="68A1E370"/>
    <w:rsid w:val="70A41636"/>
    <w:rsid w:val="70C1824D"/>
    <w:rsid w:val="71BFE9AC"/>
    <w:rsid w:val="71CDBEEE"/>
    <w:rsid w:val="76362EF8"/>
    <w:rsid w:val="77985293"/>
    <w:rsid w:val="7ADA6EAC"/>
    <w:rsid w:val="7E0C92E8"/>
    <w:rsid w:val="7E5490E7"/>
    <w:rsid w:val="7FCED1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23ADD"/>
  <w15:chartTrackingRefBased/>
  <w15:docId w15:val="{D62EC6A6-DAEE-44EB-B117-CD9AC667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0AF"/>
    <w:pPr>
      <w:spacing w:after="200" w:line="276" w:lineRule="auto"/>
    </w:pPr>
    <w:rPr>
      <w:rFonts w:eastAsiaTheme="minorEastAsia"/>
      <w:kern w:val="0"/>
      <w:lang w:eastAsia="en-IE"/>
      <w14:ligatures w14:val="none"/>
    </w:rPr>
  </w:style>
  <w:style w:type="paragraph" w:styleId="Heading1">
    <w:name w:val="heading 1"/>
    <w:basedOn w:val="Normal"/>
    <w:next w:val="Normal"/>
    <w:link w:val="Heading1Char"/>
    <w:uiPriority w:val="9"/>
    <w:qFormat/>
    <w:rsid w:val="002D20A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D20A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D20A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D20A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D20A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D20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0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0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0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0A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D20A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D20A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D20A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D20A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D20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0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0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0AF"/>
    <w:rPr>
      <w:rFonts w:eastAsiaTheme="majorEastAsia" w:cstheme="majorBidi"/>
      <w:color w:val="272727" w:themeColor="text1" w:themeTint="D8"/>
    </w:rPr>
  </w:style>
  <w:style w:type="paragraph" w:styleId="Title">
    <w:name w:val="Title"/>
    <w:basedOn w:val="Normal"/>
    <w:next w:val="Normal"/>
    <w:link w:val="TitleChar"/>
    <w:uiPriority w:val="10"/>
    <w:qFormat/>
    <w:rsid w:val="002D20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0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0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0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0AF"/>
    <w:pPr>
      <w:spacing w:before="160"/>
      <w:jc w:val="center"/>
    </w:pPr>
    <w:rPr>
      <w:i/>
      <w:iCs/>
      <w:color w:val="404040" w:themeColor="text1" w:themeTint="BF"/>
    </w:rPr>
  </w:style>
  <w:style w:type="character" w:customStyle="1" w:styleId="QuoteChar">
    <w:name w:val="Quote Char"/>
    <w:basedOn w:val="DefaultParagraphFont"/>
    <w:link w:val="Quote"/>
    <w:uiPriority w:val="29"/>
    <w:rsid w:val="002D20AF"/>
    <w:rPr>
      <w:i/>
      <w:iCs/>
      <w:color w:val="404040" w:themeColor="text1" w:themeTint="BF"/>
    </w:rPr>
  </w:style>
  <w:style w:type="paragraph" w:styleId="ListParagraph">
    <w:name w:val="List Paragraph"/>
    <w:basedOn w:val="Normal"/>
    <w:uiPriority w:val="34"/>
    <w:qFormat/>
    <w:rsid w:val="002D20AF"/>
    <w:pPr>
      <w:ind w:left="720"/>
      <w:contextualSpacing/>
    </w:pPr>
  </w:style>
  <w:style w:type="character" w:styleId="IntenseEmphasis">
    <w:name w:val="Intense Emphasis"/>
    <w:basedOn w:val="DefaultParagraphFont"/>
    <w:uiPriority w:val="21"/>
    <w:qFormat/>
    <w:rsid w:val="002D20AF"/>
    <w:rPr>
      <w:i/>
      <w:iCs/>
      <w:color w:val="2E74B5" w:themeColor="accent1" w:themeShade="BF"/>
    </w:rPr>
  </w:style>
  <w:style w:type="paragraph" w:styleId="IntenseQuote">
    <w:name w:val="Intense Quote"/>
    <w:basedOn w:val="Normal"/>
    <w:next w:val="Normal"/>
    <w:link w:val="IntenseQuoteChar"/>
    <w:uiPriority w:val="30"/>
    <w:qFormat/>
    <w:rsid w:val="002D20A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D20AF"/>
    <w:rPr>
      <w:i/>
      <w:iCs/>
      <w:color w:val="2E74B5" w:themeColor="accent1" w:themeShade="BF"/>
    </w:rPr>
  </w:style>
  <w:style w:type="character" w:styleId="IntenseReference">
    <w:name w:val="Intense Reference"/>
    <w:basedOn w:val="DefaultParagraphFont"/>
    <w:uiPriority w:val="32"/>
    <w:qFormat/>
    <w:rsid w:val="002D20AF"/>
    <w:rPr>
      <w:b/>
      <w:bCs/>
      <w:smallCaps/>
      <w:color w:val="2E74B5" w:themeColor="accent1" w:themeShade="BF"/>
      <w:spacing w:val="5"/>
    </w:rPr>
  </w:style>
  <w:style w:type="paragraph" w:customStyle="1" w:styleId="paragraph">
    <w:name w:val="paragraph"/>
    <w:basedOn w:val="Normal"/>
    <w:rsid w:val="00901E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1E0A"/>
  </w:style>
  <w:style w:type="character" w:customStyle="1" w:styleId="eop">
    <w:name w:val="eop"/>
    <w:basedOn w:val="DefaultParagraphFont"/>
    <w:rsid w:val="00901E0A"/>
  </w:style>
  <w:style w:type="paragraph" w:styleId="Header">
    <w:name w:val="header"/>
    <w:basedOn w:val="Normal"/>
    <w:link w:val="HeaderChar"/>
    <w:uiPriority w:val="99"/>
    <w:unhideWhenUsed/>
    <w:rsid w:val="00724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2AD"/>
    <w:rPr>
      <w:rFonts w:eastAsiaTheme="minorEastAsia"/>
      <w:kern w:val="0"/>
      <w:lang w:eastAsia="en-IE"/>
      <w14:ligatures w14:val="none"/>
    </w:rPr>
  </w:style>
  <w:style w:type="paragraph" w:styleId="Footer">
    <w:name w:val="footer"/>
    <w:basedOn w:val="Normal"/>
    <w:link w:val="FooterChar"/>
    <w:uiPriority w:val="99"/>
    <w:unhideWhenUsed/>
    <w:rsid w:val="00724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2AD"/>
    <w:rPr>
      <w:rFonts w:eastAsiaTheme="minorEastAsia"/>
      <w:kern w:val="0"/>
      <w:lang w:eastAsia="en-IE"/>
      <w14:ligatures w14:val="none"/>
    </w:rPr>
  </w:style>
  <w:style w:type="character" w:customStyle="1" w:styleId="ms-rtefontface-12">
    <w:name w:val="ms-rtefontface-12"/>
    <w:basedOn w:val="DefaultParagraphFont"/>
    <w:rsid w:val="00282023"/>
  </w:style>
  <w:style w:type="character" w:styleId="CommentReference">
    <w:name w:val="annotation reference"/>
    <w:basedOn w:val="DefaultParagraphFont"/>
    <w:uiPriority w:val="99"/>
    <w:semiHidden/>
    <w:unhideWhenUsed/>
    <w:rsid w:val="00DB733E"/>
    <w:rPr>
      <w:sz w:val="16"/>
      <w:szCs w:val="16"/>
    </w:rPr>
  </w:style>
  <w:style w:type="paragraph" w:styleId="CommentText">
    <w:name w:val="annotation text"/>
    <w:basedOn w:val="Normal"/>
    <w:link w:val="CommentTextChar"/>
    <w:uiPriority w:val="99"/>
    <w:unhideWhenUsed/>
    <w:rsid w:val="00DB733E"/>
    <w:pPr>
      <w:spacing w:line="240" w:lineRule="auto"/>
    </w:pPr>
    <w:rPr>
      <w:sz w:val="20"/>
      <w:szCs w:val="20"/>
    </w:rPr>
  </w:style>
  <w:style w:type="character" w:customStyle="1" w:styleId="CommentTextChar">
    <w:name w:val="Comment Text Char"/>
    <w:basedOn w:val="DefaultParagraphFont"/>
    <w:link w:val="CommentText"/>
    <w:uiPriority w:val="99"/>
    <w:rsid w:val="00DB733E"/>
    <w:rPr>
      <w:rFonts w:eastAsiaTheme="minorEastAsia"/>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DB733E"/>
    <w:rPr>
      <w:b/>
      <w:bCs/>
    </w:rPr>
  </w:style>
  <w:style w:type="character" w:customStyle="1" w:styleId="CommentSubjectChar">
    <w:name w:val="Comment Subject Char"/>
    <w:basedOn w:val="CommentTextChar"/>
    <w:link w:val="CommentSubject"/>
    <w:uiPriority w:val="99"/>
    <w:semiHidden/>
    <w:rsid w:val="00DB733E"/>
    <w:rPr>
      <w:rFonts w:eastAsiaTheme="minorEastAsia"/>
      <w:b/>
      <w:bCs/>
      <w:kern w:val="0"/>
      <w:sz w:val="20"/>
      <w:szCs w:val="20"/>
      <w:lang w:eastAsia="en-IE"/>
      <w14:ligatures w14:val="none"/>
    </w:rPr>
  </w:style>
  <w:style w:type="paragraph" w:styleId="Revision">
    <w:name w:val="Revision"/>
    <w:hidden/>
    <w:uiPriority w:val="99"/>
    <w:semiHidden/>
    <w:rsid w:val="00932F65"/>
    <w:pPr>
      <w:spacing w:after="0" w:line="240" w:lineRule="auto"/>
    </w:pPr>
    <w:rPr>
      <w:rFonts w:eastAsiaTheme="minorEastAsia"/>
      <w:kern w:val="0"/>
      <w:lang w:eastAsia="en-IE"/>
      <w14:ligatures w14:val="none"/>
    </w:rPr>
  </w:style>
  <w:style w:type="paragraph" w:styleId="FootnoteText">
    <w:name w:val="footnote text"/>
    <w:basedOn w:val="Normal"/>
    <w:link w:val="FootnoteTextChar"/>
    <w:uiPriority w:val="99"/>
    <w:semiHidden/>
    <w:unhideWhenUsed/>
    <w:rsid w:val="00CB1D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DC9"/>
    <w:rPr>
      <w:rFonts w:eastAsiaTheme="minorEastAsia"/>
      <w:kern w:val="0"/>
      <w:sz w:val="20"/>
      <w:szCs w:val="20"/>
      <w:lang w:eastAsia="en-IE"/>
      <w14:ligatures w14:val="none"/>
    </w:rPr>
  </w:style>
  <w:style w:type="character" w:styleId="FootnoteReference">
    <w:name w:val="footnote reference"/>
    <w:basedOn w:val="DefaultParagraphFont"/>
    <w:uiPriority w:val="99"/>
    <w:semiHidden/>
    <w:unhideWhenUsed/>
    <w:rsid w:val="00CB1D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94808">
      <w:bodyDiv w:val="1"/>
      <w:marLeft w:val="0"/>
      <w:marRight w:val="0"/>
      <w:marTop w:val="0"/>
      <w:marBottom w:val="0"/>
      <w:divBdr>
        <w:top w:val="none" w:sz="0" w:space="0" w:color="auto"/>
        <w:left w:val="none" w:sz="0" w:space="0" w:color="auto"/>
        <w:bottom w:val="none" w:sz="0" w:space="0" w:color="auto"/>
        <w:right w:val="none" w:sz="0" w:space="0" w:color="auto"/>
      </w:divBdr>
      <w:divsChild>
        <w:div w:id="1434939926">
          <w:marLeft w:val="0"/>
          <w:marRight w:val="0"/>
          <w:marTop w:val="0"/>
          <w:marBottom w:val="0"/>
          <w:divBdr>
            <w:top w:val="none" w:sz="0" w:space="0" w:color="auto"/>
            <w:left w:val="none" w:sz="0" w:space="0" w:color="auto"/>
            <w:bottom w:val="none" w:sz="0" w:space="0" w:color="auto"/>
            <w:right w:val="none" w:sz="0" w:space="0" w:color="auto"/>
          </w:divBdr>
        </w:div>
        <w:div w:id="1741324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22A1C93A44F468F3540BE23BD7425" ma:contentTypeVersion="20" ma:contentTypeDescription="Create a new document." ma:contentTypeScope="" ma:versionID="01536bc6f4d29fd0df67ca7d2e35a451">
  <xsd:schema xmlns:xsd="http://www.w3.org/2001/XMLSchema" xmlns:xs="http://www.w3.org/2001/XMLSchema" xmlns:p="http://schemas.microsoft.com/office/2006/metadata/properties" xmlns:ns2="b295d519-fc3b-40e1-8167-d857618218b9" xmlns:ns3="e61f38f2-b0a4-4c7d-9e52-544ad9e15935" xmlns:ns4="b6bd9137-cfb5-4867-8386-9cd327844567" targetNamespace="http://schemas.microsoft.com/office/2006/metadata/properties" ma:root="true" ma:fieldsID="c642a7e38b3828b54f60a27a8b4f2e46" ns2:_="" ns3:_="" ns4:_="">
    <xsd:import namespace="b295d519-fc3b-40e1-8167-d857618218b9"/>
    <xsd:import namespace="e61f38f2-b0a4-4c7d-9e52-544ad9e15935"/>
    <xsd:import namespace="b6bd9137-cfb5-4867-8386-9cd3278445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4: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5d519-fc3b-40e1-8167-d85761821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539fac-adca-4a50-b836-09533ddb96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f38f2-b0a4-4c7d-9e52-544ad9e159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bd9137-cfb5-4867-8386-9cd3278445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10a1f02-3d99-45a5-b4fc-b0671eb4d30f}" ma:internalName="TaxCatchAll" ma:showField="CatchAllData" ma:web="e61f38f2-b0a4-4c7d-9e52-544ad9e15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95d519-fc3b-40e1-8167-d857618218b9">
      <Terms xmlns="http://schemas.microsoft.com/office/infopath/2007/PartnerControls"/>
    </lcf76f155ced4ddcb4097134ff3c332f>
    <TaxCatchAll xmlns="b6bd9137-cfb5-4867-8386-9cd32784456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096C2-CCD0-4FD2-B5F4-B13D778C5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5d519-fc3b-40e1-8167-d857618218b9"/>
    <ds:schemaRef ds:uri="e61f38f2-b0a4-4c7d-9e52-544ad9e15935"/>
    <ds:schemaRef ds:uri="b6bd9137-cfb5-4867-8386-9cd327844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2ADC0-A8A2-4B60-8388-C67DBBC10C22}">
  <ds:schemaRefs>
    <ds:schemaRef ds:uri="http://schemas.openxmlformats.org/package/2006/metadata/core-properties"/>
    <ds:schemaRef ds:uri="http://purl.org/dc/elements/1.1/"/>
    <ds:schemaRef ds:uri="b6bd9137-cfb5-4867-8386-9cd327844567"/>
    <ds:schemaRef ds:uri="http://purl.org/dc/dcmitype/"/>
    <ds:schemaRef ds:uri="e61f38f2-b0a4-4c7d-9e52-544ad9e15935"/>
    <ds:schemaRef ds:uri="http://www.w3.org/XML/1998/namespace"/>
    <ds:schemaRef ds:uri="http://schemas.microsoft.com/office/infopath/2007/PartnerControls"/>
    <ds:schemaRef ds:uri="http://schemas.microsoft.com/office/2006/documentManagement/types"/>
    <ds:schemaRef ds:uri="b295d519-fc3b-40e1-8167-d857618218b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C2C55A3-43CE-46AC-B4BC-4A66052A98E6}">
  <ds:schemaRefs>
    <ds:schemaRef ds:uri="http://schemas.openxmlformats.org/officeDocument/2006/bibliography"/>
  </ds:schemaRefs>
</ds:datastoreItem>
</file>

<file path=customXml/itemProps4.xml><?xml version="1.0" encoding="utf-8"?>
<ds:datastoreItem xmlns:ds="http://schemas.openxmlformats.org/officeDocument/2006/customXml" ds:itemID="{AA2BF873-57A8-4F29-BC0E-C76B8F32F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1071</Words>
  <Characters>6105</Characters>
  <Application>Microsoft Office Word</Application>
  <DocSecurity>0</DocSecurity>
  <Lines>50</Lines>
  <Paragraphs>14</Paragraphs>
  <ScaleCrop>false</ScaleCrop>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Gretta Fitzgerald</dc:creator>
  <cp:keywords/>
  <dc:description/>
  <cp:lastModifiedBy>Réiseal Ní Chéilleachair</cp:lastModifiedBy>
  <cp:revision>2</cp:revision>
  <dcterms:created xsi:type="dcterms:W3CDTF">2025-07-02T11:57:00Z</dcterms:created>
  <dcterms:modified xsi:type="dcterms:W3CDTF">2025-07-02T11:57:00Z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0x01010048A22A1C93A44F468F3540BE23BD7425</vt:lpwstr>
  </property>
  <property fmtid="{D5CDD505-2E9C-101B-9397-08002B2CF9AE}" pid="3" name="MediaServiceImageTags">
    <vt:lpwstr/>
  </property>
</Properties>
</file>